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jc w:val="center"/>
        <w:rPr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1326515" cy="933450"/>
            <wp:effectExtent l="19050" t="0" r="6985" b="0"/>
            <wp:docPr id="1" name="Рисунок 1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51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                             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>
      <w:pPr>
        <w:pStyle w:val="1"/>
        <w:jc w:val="center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color w:val="auto"/>
          <w:sz w:val="26"/>
          <w:szCs w:val="26"/>
        </w:rPr>
        <w:t>РОССИЙСКАЯ ФЕДЕРАЦИЯ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ЧУКОТСКИЙ АВТОНОМНЫЙ ОКРУГ</w:t>
      </w:r>
    </w:p>
    <w:p>
      <w:pPr>
        <w:tabs>
          <w:tab w:val="left" w:pos="1260"/>
        </w:tabs>
        <w:jc w:val="center"/>
        <w:rPr>
          <w:bCs/>
          <w:sz w:val="26"/>
          <w:szCs w:val="26"/>
        </w:rPr>
      </w:pPr>
    </w:p>
    <w:p>
      <w:pPr>
        <w:pStyle w:val="2"/>
        <w:jc w:val="center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СОВЕТ ДЕПУТАТОВ</w:t>
      </w:r>
    </w:p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городского округа Анадырь</w:t>
      </w:r>
    </w:p>
    <w:p>
      <w:pPr>
        <w:jc w:val="center"/>
        <w:rPr>
          <w:b/>
          <w:bCs/>
          <w:sz w:val="26"/>
          <w:szCs w:val="26"/>
        </w:rPr>
      </w:pPr>
    </w:p>
    <w:p>
      <w:pPr>
        <w:pStyle w:val="4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 Е Ш Е Н И Е</w:t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  <w:t>(LVII сессия VI созыва)</w:t>
      </w:r>
    </w:p>
    <w:p>
      <w:pPr>
        <w:rPr>
          <w:sz w:val="26"/>
          <w:szCs w:val="26"/>
        </w:rPr>
      </w:pPr>
    </w:p>
    <w:p>
      <w:pPr>
        <w:tabs>
          <w:tab w:val="left" w:pos="8931"/>
        </w:tabs>
        <w:rPr>
          <w:sz w:val="28"/>
          <w:szCs w:val="28"/>
        </w:rPr>
      </w:pPr>
      <w:r>
        <w:rPr>
          <w:sz w:val="28"/>
          <w:szCs w:val="28"/>
        </w:rPr>
        <w:t>от 9 ноября 2023 года                                                                        № 382</w:t>
      </w:r>
    </w:p>
    <w:p>
      <w:pPr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248"/>
      </w:tblGrid>
      <w:tr>
        <w:tc>
          <w:tcPr>
            <w:tcW w:w="4248" w:type="dxa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депутатов городского округа Анадырь от 22 декабря 2022 года № 326 «О бюджете городского округа Анадырь на 2023 год и плановый период 2024 и 2025 годов»</w:t>
            </w:r>
          </w:p>
        </w:tc>
      </w:tr>
    </w:tbl>
    <w:p>
      <w:pPr>
        <w:rPr>
          <w:sz w:val="28"/>
          <w:szCs w:val="28"/>
        </w:rPr>
      </w:pPr>
    </w:p>
    <w:p>
      <w:pPr>
        <w:suppressAutoHyphens/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Руководствуясь Бюджетным кодексом Российской Федерации, Решением Совета депутатов городского округа Анадырь от 24 апреля 2008 года № 424 «О бюджетном процессе в городском округе Анадырь»,</w:t>
      </w:r>
    </w:p>
    <w:p>
      <w:pPr>
        <w:ind w:firstLine="709"/>
        <w:rPr>
          <w:bCs/>
          <w:sz w:val="28"/>
          <w:szCs w:val="28"/>
        </w:rPr>
      </w:pP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городского округа Анадырь</w:t>
      </w:r>
    </w:p>
    <w:p>
      <w:pPr>
        <w:rPr>
          <w:b/>
          <w:sz w:val="28"/>
          <w:szCs w:val="28"/>
        </w:rPr>
      </w:pPr>
    </w:p>
    <w:p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Р Е Ш И Л:</w:t>
      </w:r>
    </w:p>
    <w:p>
      <w:pPr>
        <w:tabs>
          <w:tab w:val="num" w:pos="1260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1. Внести в Решение Совета депутатов городского округа Анадырь от 22 декабря 2022 года № 326 «О бюджете городского округа Анадырь на 2023 год и плановый период 2024 и 2025 годов» (далее – Решение) следующие изменения: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1.1. пункт 1 Решения изложить в следующей редакции: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городского округа Анадырь на 2023 год: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1) прогнозируемый общий объём доходов бюджета городского округа Анадырь в сумме 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754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105,9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2) общий объём расходов бюджета городского округа Анадырь в сумме 3 079 729,5 тыс. рублей;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3) дефицит бюджета городского округа Анадырь в сумме 325 623,6 тыс. рублей;».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1.2. пункт 5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«5. Утвердить в пределах общего объёма доходов на 2023 год, установленного подпунктом 1 пункта 1 настоящего решения объём межбюджетных трансфертов, получаемых из окружного бюджета в сумме 1 849 309,1 тыс. рублей.».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1.3. подпункт 7.4 пункта 7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«7.4 общий объем резервного фонда Администрации городского округа Анадырь на непредвиденные расходы в 2023 году составляет 16 000,0 тыс. рублей, в том числе объем финансовых резервов для ликвидации чрезвычайных ситуаций 1 600, 0 тыс. рублей;».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1.4. подпункт 7.7 пункта 7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«7.7 объем муниципального дорожного фонда городского округа Анадырь на 2023 год в сумме 3 788,4 тыс. рублей, на 2024 год в сумме 3 798,8 тыс. рублей, на 2025 год в сумме 3 798,8 тыс. рублей;».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1.5 подпункт 7.8 пункта 7 Решения изложить в следующей редакции:</w:t>
      </w:r>
    </w:p>
    <w:p>
      <w:pPr>
        <w:ind w:right="-5" w:firstLine="709"/>
        <w:rPr>
          <w:sz w:val="28"/>
          <w:szCs w:val="28"/>
        </w:rPr>
      </w:pPr>
      <w:r>
        <w:rPr>
          <w:sz w:val="28"/>
          <w:szCs w:val="28"/>
        </w:rPr>
        <w:t>«7.8 объем расходов на обслуживание муниципального долга городского округа Анадырь на 2023 год 116,3 тыс. рублей, на 2024 год 83,3 тыс. рублей, на 2025 год 13,7 тыс. рублей.».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1.6. подпункт 8.1 пункта 8 Решения изложить в следующей редакции: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«8.1. Муниципальному предприятию городского округа Анадырь «Городское коммунальное хозяйство» для организации транспортного обслуживания населения в границах городского округа Анадырь, в форме субсидий, в порядке, устанавливаемом Администрацией городского округа Анадырь, а именно: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на возмещение фактических затрат, возникающих в связи с выполнением пассажирских автобусных перевозок на городских маршрутах по установленным единым тарифам за проезд (бесплатный проезд для всех категорий населения) на 2023 год в сумме 52 529,8 тыс. рублей, на 2024 год – в сумме 30 000,0 тыс. рублей, на 2025 год – в сумме 45 000,0 тыс. рублей;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на компенсацию затрат по уплате лизинговых платежей на 2023 год в сумме 11 121,2 тыс. рублей, на 2024 год в сумме 14 828,2 тыс. рублей, на 2025 год 12 354,8 тыс. рублей.».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1.5. пункт 15 Решения изложить в следующей редакции:</w:t>
      </w:r>
    </w:p>
    <w:p>
      <w:pPr>
        <w:snapToGrid w:val="0"/>
        <w:ind w:firstLine="709"/>
        <w:rPr>
          <w:color w:val="000000"/>
          <w:sz w:val="28"/>
        </w:rPr>
      </w:pPr>
      <w:r>
        <w:rPr>
          <w:sz w:val="28"/>
          <w:szCs w:val="28"/>
        </w:rPr>
        <w:t xml:space="preserve">«15. </w:t>
      </w:r>
      <w:r>
        <w:rPr>
          <w:sz w:val="28"/>
        </w:rPr>
        <w:t xml:space="preserve">Установить в соответствии с Бюджетным кодексом Российской Федерации, что основанием для внесения изменений в показатели сводной бюджетной росписи бюджета городского округа Анадырь является распределение зарезервированных в составе </w:t>
      </w:r>
      <w:r>
        <w:rPr>
          <w:rFonts w:eastAsiaTheme="minorHAnsi"/>
          <w:sz w:val="28"/>
          <w:szCs w:val="28"/>
        </w:rPr>
        <w:t xml:space="preserve">утвержденных </w:t>
      </w:r>
      <w:r>
        <w:rPr>
          <w:sz w:val="28"/>
          <w:szCs w:val="28"/>
        </w:rPr>
        <w:t>подпунктом 2 пункта 1 настоящего Решения</w:t>
      </w:r>
      <w:r>
        <w:rPr>
          <w:rFonts w:eastAsiaTheme="minorHAnsi"/>
          <w:sz w:val="28"/>
          <w:szCs w:val="28"/>
        </w:rPr>
        <w:t>:</w:t>
      </w:r>
    </w:p>
    <w:p>
      <w:pPr>
        <w:snapToGrid w:val="0"/>
        <w:ind w:firstLine="709"/>
        <w:rPr>
          <w:color w:val="000000"/>
          <w:sz w:val="28"/>
        </w:rPr>
      </w:pPr>
      <w:r>
        <w:rPr>
          <w:color w:val="000000"/>
          <w:sz w:val="28"/>
        </w:rPr>
        <w:t xml:space="preserve">1) бюджетных ассигнований на 2023 год в объеме 16 000,0 тыс. рублей, </w:t>
      </w:r>
      <w:r>
        <w:rPr>
          <w:sz w:val="30"/>
          <w:szCs w:val="30"/>
        </w:rPr>
        <w:t xml:space="preserve">на 2024 год в объеме 7 000,0 тыс. рублей, на 2025 год в объеме 7 000,0 тыс. рублей, </w:t>
      </w:r>
      <w:r>
        <w:rPr>
          <w:color w:val="000000"/>
          <w:sz w:val="28"/>
        </w:rPr>
        <w:t xml:space="preserve">предусмотренных по подразделу «Резервные фонды» раздела «Общегосударственные вопросы» классификации расходов бюджетов, на непредвиденные расходы за счет </w:t>
      </w:r>
      <w:r>
        <w:rPr>
          <w:sz w:val="28"/>
          <w:szCs w:val="28"/>
        </w:rPr>
        <w:t>средств резервного фонда Администрации городского округа Анадырь</w:t>
      </w:r>
      <w:r>
        <w:rPr>
          <w:color w:val="000000"/>
          <w:sz w:val="28"/>
        </w:rPr>
        <w:t>;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color w:val="000000"/>
          <w:sz w:val="28"/>
        </w:rPr>
        <w:lastRenderedPageBreak/>
        <w:t xml:space="preserve">2) </w:t>
      </w:r>
      <w:r>
        <w:rPr>
          <w:sz w:val="28"/>
          <w:szCs w:val="28"/>
        </w:rPr>
        <w:t>бюджетных ассигнований, предусмотренных на 2023 год в объеме 1 500,0 тыс. рублей,</w:t>
      </w:r>
      <w:r>
        <w:rPr>
          <w:sz w:val="30"/>
          <w:szCs w:val="30"/>
        </w:rPr>
        <w:t xml:space="preserve"> на 2024 год в объеме 700,0 тыс. рублей, на 2025 год в объеме 1000,0 тыс. рублей предусмотренных</w:t>
      </w:r>
      <w:r>
        <w:rPr>
          <w:sz w:val="28"/>
          <w:szCs w:val="28"/>
        </w:rPr>
        <w:t xml:space="preserve"> по подразделу «Другие общегосударственные вопросы» раздела «Общегосударственные вопросы» классификации расходов бюджетов, на компенсацию расходов, связанных с переездом в соответствии с решением Совета депутатов городского округа Анадырь от 05 марта 2015 № 50 «Об утверждении Положения о некоторых гарантиях и компенсациях для лиц, работающих в организациях, финансируемых из бюджета городского округа Анадырь».</w:t>
      </w:r>
    </w:p>
    <w:p>
      <w:pPr>
        <w:autoSpaceDE w:val="0"/>
        <w:autoSpaceDN w:val="0"/>
        <w:adjustRightInd w:val="0"/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Порядок использования (порядок принятия решений об использовании, о перераспределении) зарезервированных бюджетных ассигнований, указанных в пункте 15 настоящего Решения, устанавливается Администрацией городского округа Анадырь.».</w:t>
      </w:r>
    </w:p>
    <w:p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1.6. в приложение 1 к Решению внести следующие изменения и дополнение: 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1.6.1. абзацы: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884 616,5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622 199,9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622 199,9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1 01 02010 01 0000 110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594 746,5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1 01 02020 01 0000 110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457,6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изложить в следующей редакции: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904 943,9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646 726,1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646 726,1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lastRenderedPageBreak/>
              <w:t>1 01 02010 01 0000 110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623 060,5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val="en-US" w:eastAsia="ru-RU"/>
              </w:rPr>
            </w:pPr>
            <w:r>
              <w:rPr>
                <w:bCs/>
                <w:sz w:val="24"/>
                <w:szCs w:val="24"/>
                <w:lang w:val="en-US" w:eastAsia="ru-RU"/>
              </w:rPr>
              <w:t>1 01 02020 01 0000 110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590,8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1.6.2. абзацы: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17 862,3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изложить в следующей редакции: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r>
              <w:rPr>
                <w:sz w:val="24"/>
                <w:szCs w:val="24"/>
                <w:lang w:eastAsia="ru-RU"/>
              </w:rPr>
              <w:lastRenderedPageBreak/>
              <w:t>статьей 227.1 Налогового кодекса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2 154,4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1 01 02080 01 0000 110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14 713,1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1.6.3.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14 713,1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1 01 02130 01 0000 110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1 005,8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1.6.4. абзацы: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3 286,7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3 286,7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1 470,5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1 03 02231 01 0000 110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1 228,1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1 03 02232 01 0000 110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242,4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1 03 02242 01 0000 110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</w:t>
            </w:r>
            <w:r>
              <w:rPr>
                <w:sz w:val="24"/>
                <w:szCs w:val="24"/>
                <w:lang w:eastAsia="ru-RU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1 03 02250 01 0000 110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1 990,3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1 662,2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328,1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- 182,3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</w:t>
            </w:r>
            <w:r>
              <w:rPr>
                <w:sz w:val="24"/>
                <w:szCs w:val="24"/>
                <w:lang w:eastAsia="ru-RU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- 152,2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1 03 02262 01 0000 110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- 30,1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89 798,8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82 640,6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58 194,2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58 194,2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24 446,4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24 446,4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изложить в следующей редакции: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3 788,4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3 788,4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1 03 02230 01 0000 110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1 970,4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1 645,6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1 03 02232 01 0000 110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324,8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</w:t>
            </w:r>
            <w:r>
              <w:rPr>
                <w:sz w:val="24"/>
                <w:szCs w:val="24"/>
                <w:lang w:eastAsia="ru-RU"/>
              </w:rPr>
              <w:lastRenderedPageBreak/>
              <w:t>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1 03 02242 01 0000 110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4"/>
                <w:szCs w:val="24"/>
                <w:lang w:eastAsia="ru-RU"/>
              </w:rPr>
              <w:t>инжекторных</w:t>
            </w:r>
            <w:proofErr w:type="spellEnd"/>
            <w:r>
              <w:rPr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2 045,3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1 708,2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1 03 02252 01 0000 110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337,1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</w:t>
            </w:r>
            <w:r>
              <w:rPr>
                <w:sz w:val="24"/>
                <w:szCs w:val="24"/>
                <w:lang w:eastAsia="ru-RU"/>
              </w:rPr>
              <w:lastRenderedPageBreak/>
              <w:t>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- 237,1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- 198,0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1 03 02262 01 0000 110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- 39,1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81 225,8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80 057,3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65 237,4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65 237,4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14 819,9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14 819,9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1.6.5.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1 05 01021 01 0000 110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14 819,9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1 05 02000 02 0000 110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-864,5</w:t>
            </w:r>
          </w:p>
        </w:tc>
      </w:tr>
      <w:tr>
        <w:trPr>
          <w:trHeight w:val="69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1 05 02010 02 0000 110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-864,5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1.6.6. абзацы: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Ind w:w="5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2 698,6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2 698,6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4 459,6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4 459,6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38 965,7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6 786,4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6 786,4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32 179,3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27 783,1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27 783,1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4 396,2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4 396,2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3 281,2</w:t>
            </w:r>
          </w:p>
        </w:tc>
      </w:tr>
    </w:tbl>
    <w:p>
      <w:pPr>
        <w:ind w:firstLine="720"/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изложить в следующей редакции:</w:t>
      </w:r>
    </w:p>
    <w:p>
      <w:pPr>
        <w:rPr>
          <w:rFonts w:eastAsiaTheme="minorHAnsi"/>
          <w:color w:val="FF0000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Ind w:w="5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591,0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591,0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1 05 04000 02 0000 110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1 442,0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1 442,0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36 363,0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7 037,4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7 037,4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29 325,6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25 833,6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25 833,6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3 492,0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3 492,0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3 286,2</w:t>
            </w:r>
          </w:p>
        </w:tc>
      </w:tr>
    </w:tbl>
    <w:p>
      <w:pPr>
        <w:ind w:firstLine="720"/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1.6.7. абзацы: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Ind w:w="5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2 698,6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2 698,6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4 459,6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4 459,6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38 965,7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6 786,4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6 786,4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32 179,3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27 783,1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27 783,1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4 396,2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1 06 06042 04 0000 110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4 396,2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3 281,2</w:t>
            </w:r>
          </w:p>
        </w:tc>
      </w:tr>
    </w:tbl>
    <w:p>
      <w:pPr>
        <w:ind w:firstLine="720"/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изложить в следующей редакции: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Ind w:w="5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591,0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591,0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1 442,0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1 05 04010 02 0000 110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1 442,0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36 363,0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7 037,4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1 06 01020 04 0000 110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7 037,4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29 325,6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25 833,6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1 06 06032 04 0000 110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25 833,6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3 492,0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1 06 06042 04 0000 110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3 492,0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3 286,2</w:t>
            </w:r>
          </w:p>
        </w:tc>
      </w:tr>
    </w:tbl>
    <w:p>
      <w:pPr>
        <w:ind w:firstLine="720"/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1.6.8. абзацы: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Ind w:w="5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  <w:lang w:val="en-US" w:eastAsia="ru-RU"/>
              </w:rPr>
            </w:pPr>
            <w:r>
              <w:rPr>
                <w:b/>
                <w:sz w:val="24"/>
                <w:szCs w:val="24"/>
                <w:lang w:val="en-US" w:eastAsia="ru-RU"/>
              </w:rPr>
              <w:t>79 382</w:t>
            </w:r>
            <w:r>
              <w:rPr>
                <w:b/>
                <w:sz w:val="24"/>
                <w:szCs w:val="24"/>
                <w:lang w:eastAsia="ru-RU"/>
              </w:rPr>
              <w:t>,</w:t>
            </w:r>
            <w:r>
              <w:rPr>
                <w:b/>
                <w:sz w:val="24"/>
                <w:szCs w:val="24"/>
                <w:lang w:val="en-US" w:eastAsia="ru-RU"/>
              </w:rPr>
              <w:t>9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1 11 05000 00 0000 120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79 382,9</w:t>
            </w:r>
          </w:p>
        </w:tc>
      </w:tr>
    </w:tbl>
    <w:p>
      <w:pPr>
        <w:ind w:firstLine="720"/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изложить в следующей редакции: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Ind w:w="5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80 856,7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80 668,2</w:t>
            </w:r>
          </w:p>
        </w:tc>
      </w:tr>
    </w:tbl>
    <w:p>
      <w:pPr>
        <w:ind w:firstLine="720"/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1.6.9.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1 11 05024 04 0000 120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6 808,8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1 11 05030 00 0000 120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</w:t>
            </w:r>
            <w:r>
              <w:rPr>
                <w:rFonts w:eastAsiaTheme="minorHAnsi"/>
                <w:sz w:val="24"/>
                <w:szCs w:val="24"/>
              </w:rPr>
              <w:lastRenderedPageBreak/>
              <w:t>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255,0</w:t>
            </w:r>
          </w:p>
        </w:tc>
      </w:tr>
      <w:tr>
        <w:trPr>
          <w:trHeight w:val="69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1 11 05034 04 0000 120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255,0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1.6.10.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0"/>
        <w:gridCol w:w="4406"/>
        <w:gridCol w:w="1949"/>
      </w:tblGrid>
      <w:tr>
        <w:trPr>
          <w:trHeight w:val="1064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1 11 05070 00 0000 120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52 383,9</w:t>
            </w:r>
          </w:p>
        </w:tc>
      </w:tr>
      <w:tr>
        <w:trPr>
          <w:trHeight w:val="846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1 11 05074 04 0000 120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52 383,9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«52 383,9» заменить цифрами «53 458,2»;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1.6.11.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1 11 09040 00 0000 120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</w:tr>
      <w:tr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1 11 09044 04 0000 120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44,0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«44,0» заменить цифрами «148,4»;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1.6.12.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1 11 09044 04 0000 120</w:t>
            </w:r>
          </w:p>
        </w:tc>
        <w:tc>
          <w:tcPr>
            <w:tcW w:w="2357" w:type="pct"/>
            <w:shd w:val="clear" w:color="auto" w:fill="auto"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148,4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1 11 09080 00 0000 120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40,1</w:t>
            </w:r>
          </w:p>
        </w:tc>
      </w:tr>
      <w:tr>
        <w:trPr>
          <w:trHeight w:val="69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1 11 09080 04 0000 120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40,1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1.6.13. абзацы: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Ind w:w="5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1 13 00000 00 0000 000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432,3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432,3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10 165,9</w:t>
            </w:r>
          </w:p>
        </w:tc>
      </w:tr>
    </w:tbl>
    <w:p>
      <w:pPr>
        <w:ind w:firstLine="720"/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</w:t>
      </w:r>
    </w:p>
    <w:p>
      <w:pPr>
        <w:ind w:firstLine="720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изложить в следующей редакции: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Ind w:w="5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lastRenderedPageBreak/>
              <w:t>1 13 00000 00 0000 000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468,7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1 13 02000 00 0000 130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468,7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1 13 02990 00 0000 130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468,7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1 13 02994 04 0000 130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468,7</w:t>
            </w:r>
          </w:p>
        </w:tc>
      </w:tr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12 080,2</w:t>
            </w:r>
          </w:p>
        </w:tc>
      </w:tr>
    </w:tbl>
    <w:p>
      <w:pPr>
        <w:ind w:firstLine="720"/>
        <w:jc w:val="right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»;</w:t>
      </w:r>
    </w:p>
    <w:p>
      <w:pPr>
        <w:rPr>
          <w:rFonts w:eastAsiaTheme="minorHAnsi"/>
          <w:sz w:val="26"/>
          <w:szCs w:val="26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1.6.14.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896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12 080,2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1 14 02000 00 0000 000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-114,4</w:t>
            </w:r>
          </w:p>
        </w:tc>
      </w:tr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1 14 02040 04 0000 410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en-US" w:eastAsia="ru-RU"/>
              </w:rPr>
              <w:t>-11</w:t>
            </w:r>
            <w:r>
              <w:rPr>
                <w:sz w:val="24"/>
                <w:szCs w:val="24"/>
                <w:lang w:eastAsia="ru-RU"/>
              </w:rPr>
              <w:t>4,4</w:t>
            </w:r>
          </w:p>
        </w:tc>
      </w:tr>
      <w:tr>
        <w:trPr>
          <w:trHeight w:val="69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1 14 02043 04 0000 410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-114,4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1.6.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5. </w:t>
      </w:r>
      <w:r>
        <w:rPr>
          <w:bCs/>
          <w:sz w:val="28"/>
          <w:szCs w:val="28"/>
          <w:lang w:eastAsia="ru-RU"/>
        </w:rPr>
        <w:t>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1 14 06000 00 0000 430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«1 240,0» заменить цифрами «3 268,7»;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1.6.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6.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1 14 06020 00 0000 430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460,0</w:t>
            </w:r>
          </w:p>
        </w:tc>
      </w:tr>
      <w:tr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1 14 06024 04 0000 430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460,0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«460,0» заменить цифрами «2 488,7»;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1.6.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7. </w:t>
      </w:r>
      <w:r>
        <w:rPr>
          <w:bCs/>
          <w:sz w:val="28"/>
          <w:szCs w:val="28"/>
          <w:lang w:eastAsia="ru-RU"/>
        </w:rPr>
        <w:t>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61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36 691,5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«36</w:t>
      </w:r>
      <w:r>
        <w:rPr>
          <w:bCs/>
          <w:sz w:val="28"/>
          <w:szCs w:val="28"/>
          <w:lang w:val="en-US" w:eastAsia="ru-RU"/>
        </w:rPr>
        <w:t> </w:t>
      </w:r>
      <w:r>
        <w:rPr>
          <w:bCs/>
          <w:sz w:val="28"/>
          <w:szCs w:val="28"/>
          <w:lang w:eastAsia="ru-RU"/>
        </w:rPr>
        <w:t>691,5» заменить цифрами «39</w:t>
      </w:r>
      <w:r>
        <w:rPr>
          <w:bCs/>
          <w:sz w:val="28"/>
          <w:szCs w:val="28"/>
          <w:lang w:val="en-US" w:eastAsia="ru-RU"/>
        </w:rPr>
        <w:t> 737,</w:t>
      </w:r>
      <w:r>
        <w:rPr>
          <w:bCs/>
          <w:sz w:val="28"/>
          <w:szCs w:val="28"/>
          <w:lang w:eastAsia="ru-RU"/>
        </w:rPr>
        <w:t>2»;</w:t>
      </w:r>
    </w:p>
    <w:p>
      <w:pPr>
        <w:rPr>
          <w:rFonts w:eastAsiaTheme="minorHAnsi"/>
          <w:sz w:val="26"/>
          <w:szCs w:val="26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1.6.18.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896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1 16 01213 01 0000 140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>Административные штрафы, установленные главой 21 Кодекса Российской Федерации об административных правонарушениях, за административные правонарушения в области воинского учета, налагаемые мировыми судьями, комиссиями по делам несовершеннолетних и защите их прав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1 16 07000 00 0000 140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</w:t>
            </w:r>
            <w:r>
              <w:rPr>
                <w:rFonts w:eastAsiaTheme="minorHAnsi"/>
                <w:sz w:val="24"/>
                <w:szCs w:val="24"/>
              </w:rPr>
              <w:lastRenderedPageBreak/>
              <w:t>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2 981,7</w:t>
            </w:r>
          </w:p>
        </w:tc>
      </w:tr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lastRenderedPageBreak/>
              <w:t>1 16 07010 00 0000 140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2 920,1</w:t>
            </w:r>
          </w:p>
        </w:tc>
      </w:tr>
      <w:tr>
        <w:trPr>
          <w:trHeight w:val="69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1 16 07010 04 0000 140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2 920,1</w:t>
            </w:r>
          </w:p>
        </w:tc>
      </w:tr>
      <w:tr>
        <w:trPr>
          <w:trHeight w:val="69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1 16 07090 00 0000 140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61,6</w:t>
            </w:r>
          </w:p>
        </w:tc>
      </w:tr>
      <w:tr>
        <w:trPr>
          <w:trHeight w:val="694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1 16 07090 04 0000 140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61,6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1.6.</w:t>
      </w:r>
      <w:r>
        <w:rPr>
          <w:sz w:val="28"/>
          <w:szCs w:val="28"/>
          <w:lang w:val="en-US"/>
        </w:rPr>
        <w:t>1</w:t>
      </w:r>
      <w:r>
        <w:rPr>
          <w:sz w:val="28"/>
          <w:szCs w:val="28"/>
        </w:rPr>
        <w:t xml:space="preserve">9. </w:t>
      </w:r>
      <w:r>
        <w:rPr>
          <w:bCs/>
          <w:sz w:val="28"/>
          <w:szCs w:val="28"/>
          <w:lang w:eastAsia="ru-RU"/>
        </w:rPr>
        <w:t>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7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«31,0» заменить цифрами «95,0»;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1.6.20.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0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1 16 10000 00 0000 140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1 16 10030 04 0000 140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</w:tr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1 16 10031 04 0000 140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37,2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1.6.21.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1 16 10120 00 0000 140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  <w:tr>
        <w:trPr>
          <w:trHeight w:val="1064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1 16 10129 01 0000 140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«1,0» заменить цифрами «27,8»;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1.6.21. </w:t>
      </w:r>
      <w:r>
        <w:rPr>
          <w:bCs/>
          <w:sz w:val="28"/>
          <w:szCs w:val="28"/>
          <w:lang w:eastAsia="ru-RU"/>
        </w:rPr>
        <w:t>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9351" w:type="dxa"/>
        <w:tblLook w:val="04A0" w:firstRow="1" w:lastRow="0" w:firstColumn="1" w:lastColumn="0" w:noHBand="0" w:noVBand="1"/>
      </w:tblPr>
      <w:tblGrid>
        <w:gridCol w:w="2830"/>
        <w:gridCol w:w="4536"/>
        <w:gridCol w:w="1985"/>
      </w:tblGrid>
      <w:tr>
        <w:trPr>
          <w:trHeight w:val="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1 705 280,9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«1 705 280,9» заменить цифрами «1 849 162,0»;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1.6.22. в абзаце: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9"/>
        <w:gridCol w:w="4533"/>
        <w:gridCol w:w="1983"/>
      </w:tblGrid>
      <w:tr>
        <w:trPr>
          <w:trHeight w:val="20"/>
        </w:trPr>
        <w:tc>
          <w:tcPr>
            <w:tcW w:w="1513" w:type="pct"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2425" w:type="pct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1" w:type="pct"/>
            <w:shd w:val="clear" w:color="auto" w:fill="auto"/>
            <w:noWrap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1 705 281,1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цифры «1 705 281,1» заменить цифрами «1 849 309,1»; 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1.6.23. </w:t>
      </w:r>
      <w:r>
        <w:rPr>
          <w:sz w:val="28"/>
          <w:szCs w:val="28"/>
        </w:rPr>
        <w:t>в абзаце: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4456"/>
        <w:gridCol w:w="1964"/>
      </w:tblGrid>
      <w:tr>
        <w:trPr>
          <w:trHeight w:val="113"/>
          <w:tblHeader/>
        </w:trPr>
        <w:tc>
          <w:tcPr>
            <w:tcW w:w="1565" w:type="pct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2 02 10000 00 0000 000</w:t>
            </w:r>
          </w:p>
        </w:tc>
        <w:tc>
          <w:tcPr>
            <w:tcW w:w="2384" w:type="pct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051" w:type="pct"/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17 615,4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«17 615,4» заменить цифрами «47 615,4»; 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1.6.24.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0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2 02 10000 00 0000 000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47 615,4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2 02 15002 00 0000 150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30 000,0</w:t>
            </w:r>
          </w:p>
        </w:tc>
      </w:tr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2 02 15002 04 0000 150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30 000,0</w:t>
            </w:r>
          </w:p>
        </w:tc>
      </w:tr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2 02 16549 00 0000 150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Дотации (гранты) бюджетам за достижение показателей деятельности органов местного самоуправления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17 615,4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1.6.25. </w:t>
      </w:r>
      <w:r>
        <w:rPr>
          <w:sz w:val="28"/>
          <w:szCs w:val="28"/>
        </w:rPr>
        <w:t>в абзаце:</w:t>
      </w:r>
    </w:p>
    <w:p>
      <w:pPr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4456"/>
        <w:gridCol w:w="1964"/>
      </w:tblGrid>
      <w:tr>
        <w:trPr>
          <w:trHeight w:val="113"/>
          <w:tblHeader/>
        </w:trPr>
        <w:tc>
          <w:tcPr>
            <w:tcW w:w="1565" w:type="pct"/>
            <w:shd w:val="clear" w:color="auto" w:fill="auto"/>
            <w:hideMark/>
          </w:tcPr>
          <w:p>
            <w:pPr>
              <w:jc w:val="left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2384" w:type="pct"/>
            <w:shd w:val="clear" w:color="auto" w:fill="auto"/>
            <w:hideMark/>
          </w:tcPr>
          <w:p>
            <w:pPr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51" w:type="pct"/>
            <w:shd w:val="clear" w:color="auto" w:fill="auto"/>
            <w:hideMark/>
          </w:tcPr>
          <w:p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rFonts w:eastAsiaTheme="minorHAnsi"/>
                <w:sz w:val="24"/>
                <w:szCs w:val="24"/>
              </w:rPr>
              <w:t>215 158,6</w:t>
            </w:r>
          </w:p>
        </w:tc>
      </w:tr>
    </w:tbl>
    <w:p>
      <w:pPr>
        <w:suppressAutoHyphens/>
        <w:ind w:right="-5" w:firstLine="709"/>
        <w:jc w:val="right"/>
        <w:rPr>
          <w:sz w:val="26"/>
          <w:szCs w:val="26"/>
        </w:rPr>
      </w:pPr>
      <w:r>
        <w:rPr>
          <w:sz w:val="26"/>
          <w:szCs w:val="26"/>
        </w:rPr>
        <w:t>»</w:t>
      </w:r>
    </w:p>
    <w:p>
      <w:pPr>
        <w:ind w:firstLine="708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цифры «215 158,6» заменить цифрами «329 186,6»; </w:t>
      </w:r>
    </w:p>
    <w:p>
      <w:pPr>
        <w:ind w:firstLine="720"/>
        <w:rPr>
          <w:rFonts w:eastAsia="Calibri"/>
          <w:sz w:val="28"/>
          <w:szCs w:val="28"/>
        </w:rPr>
      </w:pP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 xml:space="preserve">1.6.26.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511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2 02 49999 00 0000 150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3 022,5</w:t>
            </w:r>
          </w:p>
        </w:tc>
      </w:tr>
      <w:tr>
        <w:trPr>
          <w:trHeight w:val="802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2 02 49999 04 0000 150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3 022,5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«3 022,5» заменить цифрами «117 050,5»;</w:t>
      </w:r>
    </w:p>
    <w:p>
      <w:pPr>
        <w:ind w:firstLine="720"/>
        <w:rPr>
          <w:sz w:val="28"/>
          <w:szCs w:val="28"/>
        </w:rPr>
      </w:pPr>
    </w:p>
    <w:p>
      <w:pPr>
        <w:ind w:firstLine="720"/>
        <w:rPr>
          <w:sz w:val="28"/>
          <w:szCs w:val="28"/>
        </w:rPr>
      </w:pPr>
      <w:r>
        <w:rPr>
          <w:sz w:val="28"/>
          <w:szCs w:val="28"/>
        </w:rPr>
        <w:t>1.6.27. после абзаца: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lastRenderedPageBreak/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0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2 02 49999 04 0000 150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</w:rPr>
            </w:pPr>
            <w:r>
              <w:rPr>
                <w:rFonts w:eastAsiaTheme="minorHAnsi"/>
                <w:bCs/>
                <w:sz w:val="24"/>
                <w:szCs w:val="24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117 050,5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>дополнить приложение абзацами следующего содержания</w:t>
      </w:r>
      <w:r>
        <w:rPr>
          <w:bCs/>
          <w:sz w:val="28"/>
          <w:szCs w:val="28"/>
          <w:lang w:eastAsia="ru-RU"/>
        </w:rPr>
        <w:t>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2 18 00000 00 0000 000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29,2</w:t>
            </w:r>
          </w:p>
        </w:tc>
      </w:tr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2 18 04000 04 0000 150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бюджетов городских округов от возврата организациями остатков субсидий прошлых лет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29,2</w:t>
            </w:r>
          </w:p>
        </w:tc>
      </w:tr>
      <w:tr>
        <w:trPr>
          <w:trHeight w:val="601"/>
        </w:trPr>
        <w:tc>
          <w:tcPr>
            <w:tcW w:w="1600" w:type="pct"/>
            <w:shd w:val="clear" w:color="auto" w:fill="auto"/>
            <w:noWrap/>
          </w:tcPr>
          <w:p>
            <w:pPr>
              <w:jc w:val="left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2 18 04010 04 0000 150</w:t>
            </w:r>
          </w:p>
        </w:tc>
        <w:tc>
          <w:tcPr>
            <w:tcW w:w="2357" w:type="pct"/>
            <w:shd w:val="clear" w:color="auto" w:fill="auto"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043" w:type="pct"/>
            <w:shd w:val="clear" w:color="auto" w:fill="auto"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29,2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sz w:val="28"/>
          <w:szCs w:val="28"/>
        </w:rPr>
        <w:t>1.6.2</w:t>
      </w:r>
      <w:r>
        <w:rPr>
          <w:sz w:val="28"/>
          <w:szCs w:val="28"/>
          <w:lang w:val="en-US"/>
        </w:rPr>
        <w:t>8</w:t>
      </w:r>
      <w:r>
        <w:rPr>
          <w:sz w:val="28"/>
          <w:szCs w:val="28"/>
        </w:rPr>
        <w:t xml:space="preserve">. </w:t>
      </w:r>
      <w:r>
        <w:rPr>
          <w:bCs/>
          <w:sz w:val="28"/>
          <w:szCs w:val="28"/>
          <w:lang w:eastAsia="ru-RU"/>
        </w:rPr>
        <w:t>в абзацах:</w:t>
      </w:r>
    </w:p>
    <w:p>
      <w:pPr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1"/>
        <w:gridCol w:w="4405"/>
        <w:gridCol w:w="1949"/>
      </w:tblGrid>
      <w:tr>
        <w:trPr>
          <w:trHeight w:val="511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-0,2</w:t>
            </w:r>
          </w:p>
        </w:tc>
      </w:tr>
      <w:tr>
        <w:trPr>
          <w:trHeight w:val="511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2 19 60010 04 0000 150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-0,2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spacing w:line="276" w:lineRule="auto"/>
        <w:ind w:firstLine="709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цифры «-0,</w:t>
      </w:r>
      <w:r>
        <w:rPr>
          <w:bCs/>
          <w:sz w:val="28"/>
          <w:szCs w:val="28"/>
          <w:lang w:val="en-US" w:eastAsia="ru-RU"/>
        </w:rPr>
        <w:t>2</w:t>
      </w:r>
      <w:r>
        <w:rPr>
          <w:bCs/>
          <w:sz w:val="28"/>
          <w:szCs w:val="28"/>
          <w:lang w:eastAsia="ru-RU"/>
        </w:rPr>
        <w:t>» заменить цифрами «-176,3»;</w:t>
      </w:r>
    </w:p>
    <w:p>
      <w:pPr>
        <w:ind w:firstLine="720"/>
        <w:rPr>
          <w:rFonts w:eastAsiaTheme="minorHAnsi"/>
          <w:sz w:val="28"/>
          <w:szCs w:val="28"/>
        </w:rPr>
      </w:pPr>
    </w:p>
    <w:p>
      <w:pPr>
        <w:ind w:firstLine="720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1.6.29. абзацы: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>
        <w:trPr>
          <w:trHeight w:val="315"/>
        </w:trPr>
        <w:tc>
          <w:tcPr>
            <w:tcW w:w="1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2 589 897,4</w:t>
            </w:r>
          </w:p>
        </w:tc>
      </w:tr>
      <w:tr>
        <w:trPr>
          <w:trHeight w:val="31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1 551 224,9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884 616,3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</w:t>
      </w:r>
    </w:p>
    <w:p>
      <w:pPr>
        <w:ind w:firstLine="72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«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29"/>
        <w:gridCol w:w="4532"/>
        <w:gridCol w:w="1884"/>
      </w:tblGrid>
      <w:tr>
        <w:trPr>
          <w:trHeight w:val="315"/>
        </w:trPr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>
            <w:pPr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2 754 105,9</w:t>
            </w:r>
          </w:p>
        </w:tc>
      </w:tr>
      <w:tr>
        <w:trPr>
          <w:trHeight w:val="315"/>
        </w:trPr>
        <w:tc>
          <w:tcPr>
            <w:tcW w:w="1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Справочно: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</w:t>
            </w:r>
          </w:p>
        </w:tc>
      </w:tr>
      <w:tr>
        <w:trPr>
          <w:trHeight w:val="94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Собственные доходы бюджета городского округа Анадырь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1 715 433,4</w:t>
            </w:r>
          </w:p>
        </w:tc>
      </w:tr>
      <w:tr>
        <w:trPr>
          <w:trHeight w:val="1575"/>
        </w:trPr>
        <w:tc>
          <w:tcPr>
            <w:tcW w:w="15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Доходы для расчета дефицита бюджета городского округа Анадырь и предельного объема муниципального долга</w:t>
            </w: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904 796,8</w:t>
            </w:r>
          </w:p>
        </w:tc>
      </w:tr>
    </w:tbl>
    <w:p>
      <w:pPr>
        <w:ind w:firstLine="720"/>
        <w:jc w:val="right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»;</w:t>
      </w:r>
    </w:p>
    <w:p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  <w:r>
        <w:rPr>
          <w:rFonts w:eastAsiaTheme="minorHAnsi"/>
          <w:sz w:val="28"/>
          <w:szCs w:val="28"/>
        </w:rPr>
        <w:t xml:space="preserve">1.7 </w:t>
      </w:r>
      <w:r>
        <w:rPr>
          <w:sz w:val="28"/>
          <w:szCs w:val="28"/>
        </w:rPr>
        <w:t>Приложение 3 к Решению</w:t>
      </w:r>
      <w:r>
        <w:rPr>
          <w:bCs/>
          <w:sz w:val="28"/>
          <w:szCs w:val="28"/>
          <w:lang w:eastAsia="ru-RU"/>
        </w:rPr>
        <w:t xml:space="preserve"> изложить в следующей редакции:</w:t>
      </w:r>
    </w:p>
    <w:p>
      <w:pPr>
        <w:autoSpaceDE w:val="0"/>
        <w:autoSpaceDN w:val="0"/>
        <w:adjustRightInd w:val="0"/>
        <w:ind w:firstLine="720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ind w:left="3969"/>
        <w:jc w:val="right"/>
      </w:pPr>
    </w:p>
    <w:p>
      <w:pPr>
        <w:jc w:val="center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Ведомственная структура расходов бюджета городского округа Анадырь на 2023 год и на плановый период 2024 и 2025 годов</w:t>
      </w:r>
    </w:p>
    <w:p>
      <w:pPr>
        <w:ind w:right="-426"/>
        <w:jc w:val="right"/>
        <w:rPr>
          <w:sz w:val="26"/>
          <w:szCs w:val="26"/>
          <w:lang w:eastAsia="ru-RU"/>
        </w:rPr>
      </w:pPr>
      <w:r>
        <w:rPr>
          <w:sz w:val="26"/>
          <w:szCs w:val="26"/>
          <w:lang w:eastAsia="ru-RU"/>
        </w:rPr>
        <w:t>(тыс. рублей)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92"/>
        <w:gridCol w:w="474"/>
        <w:gridCol w:w="562"/>
        <w:gridCol w:w="1306"/>
        <w:gridCol w:w="516"/>
        <w:gridCol w:w="1275"/>
        <w:gridCol w:w="1217"/>
        <w:gridCol w:w="1182"/>
      </w:tblGrid>
      <w:tr>
        <w:trPr>
          <w:trHeight w:val="330"/>
          <w:tblHeader/>
          <w:jc w:val="center"/>
        </w:trPr>
        <w:tc>
          <w:tcPr>
            <w:tcW w:w="326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Наименование</w:t>
            </w:r>
          </w:p>
        </w:tc>
        <w:tc>
          <w:tcPr>
            <w:tcW w:w="692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ГРБС</w:t>
            </w:r>
          </w:p>
        </w:tc>
        <w:tc>
          <w:tcPr>
            <w:tcW w:w="474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РЗ</w:t>
            </w:r>
          </w:p>
        </w:tc>
        <w:tc>
          <w:tcPr>
            <w:tcW w:w="562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ПР</w:t>
            </w: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ЦСР</w:t>
            </w:r>
          </w:p>
        </w:tc>
        <w:tc>
          <w:tcPr>
            <w:tcW w:w="516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ВР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2023 год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2024 год</w:t>
            </w:r>
          </w:p>
        </w:tc>
        <w:tc>
          <w:tcPr>
            <w:tcW w:w="1182" w:type="dxa"/>
            <w:vAlign w:val="center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Сумма на 2025год</w:t>
            </w:r>
          </w:p>
        </w:tc>
      </w:tr>
    </w:tbl>
    <w:p>
      <w:pPr>
        <w:rPr>
          <w:sz w:val="6"/>
          <w:szCs w:val="6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6"/>
        <w:gridCol w:w="665"/>
        <w:gridCol w:w="474"/>
        <w:gridCol w:w="562"/>
        <w:gridCol w:w="1308"/>
        <w:gridCol w:w="516"/>
        <w:gridCol w:w="1275"/>
        <w:gridCol w:w="1232"/>
        <w:gridCol w:w="1192"/>
      </w:tblGrid>
      <w:tr>
        <w:trPr>
          <w:trHeight w:val="134"/>
          <w:tblHeader/>
          <w:jc w:val="center"/>
        </w:trPr>
        <w:tc>
          <w:tcPr>
            <w:tcW w:w="326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66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4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308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</w:p>
        </w:tc>
        <w:tc>
          <w:tcPr>
            <w:tcW w:w="1232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</w:tc>
        <w:tc>
          <w:tcPr>
            <w:tcW w:w="1192" w:type="dxa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  <w:hideMark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Всего</w:t>
            </w:r>
          </w:p>
        </w:tc>
        <w:tc>
          <w:tcPr>
            <w:tcW w:w="665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474" w:type="dxa"/>
            <w:shd w:val="clear" w:color="auto" w:fill="auto"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  <w:hideMark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3 079 729,5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1 784 701,0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ind w:left="-112"/>
              <w:jc w:val="center"/>
              <w:rPr>
                <w:b/>
              </w:rPr>
            </w:pPr>
            <w:r>
              <w:rPr>
                <w:b/>
              </w:rPr>
              <w:t>1 533 205,4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Условно утвержденные</w:t>
            </w:r>
          </w:p>
        </w:tc>
        <w:tc>
          <w:tcPr>
            <w:tcW w:w="665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474" w:type="dxa"/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62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308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516" w:type="dxa"/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noWrap/>
          </w:tcPr>
          <w:p>
            <w:pPr>
              <w:jc w:val="center"/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19 955,4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39 174,0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135 624,8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101 075,9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117 046,5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66 712,3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55 596,2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56 028,9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45 114,0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"Управление финансами и </w:t>
            </w:r>
            <w:r>
              <w:rPr>
                <w:lang w:eastAsia="ru-RU"/>
              </w:rPr>
              <w:lastRenderedPageBreak/>
              <w:t>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40 109,8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40 109,8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40 109,8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38 645,6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40 099,8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38 595,6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38 595,6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5 004,2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Резервные фонды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7 361,3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7 361,3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7 361,3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7 361,3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7 361,3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14 237,0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9 950,6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10 383,3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12 501,7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1 045,3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1 045,3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1 045,3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11 456,4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11 456,4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11 456,4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7 697,7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1 552,9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1 685,6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56 023,7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49 001,4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52 529,8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30 000,0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45 000,0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3 493,9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3 393,9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4 001,4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993,0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1 600,5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2 400,9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12 722,5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12 722,5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12 722,5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12 722,5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82Д0000000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12 722,5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12 002,5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долгом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1 450 188,0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623 667,2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334 961,3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217 367,9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179 980,3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180 303,9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9 523,1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7 563,0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Глава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7 563,0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7 563,0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6 005,6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6 075,6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1 960,1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1 960,1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1 960,1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98 539,6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89 649,7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89 649,7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89 609,3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80 769,4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8 889,9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8 889,9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8 889,9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Судебная система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109 302,8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93 202,4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93 456,5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 имуществом и земельными ресурсами"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265,7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5 461,0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6 438,5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8 463,3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8 463,3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8 463,3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8 430,7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8 769,2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94 416,8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94 416,8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77 386,0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77 391,6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51 140,3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48 340,9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48 333,2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41 632,4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27 651,0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27 664,3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1 644,1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1 394,1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331,3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5 894,7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2 909,5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2 972,0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Органы юстиции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4 708,0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1 772,8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1 835,3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Гражданская оборона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986,7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"Финансовое обеспечение </w:t>
            </w:r>
            <w:r>
              <w:rPr>
                <w:lang w:eastAsia="ru-RU"/>
              </w:rPr>
              <w:lastRenderedPageBreak/>
              <w:t>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295,7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0200200000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691,0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НАЦИОНАЛЬНАЯ ЭКОНОМИКА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294 205,1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187 247,7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61 867,1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Транспорт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11 121,2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14 828,2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12 354,8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Дорожное хозяйство (дорожные фонды)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275 758,9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172 419,5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274 422,8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172 419,5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274 422,8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172 419,5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"Обслуживание и ремонт объектов </w:t>
            </w:r>
            <w:r>
              <w:rPr>
                <w:lang w:eastAsia="ru-RU"/>
              </w:rPr>
              <w:lastRenderedPageBreak/>
              <w:t>дорожного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96 685,9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36 011,9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96 685,9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36 011,9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49 512,3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35 592,2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34 992,2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142 144,7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136 407,6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54 464,7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136 407,6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052R100000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87 680,0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7 325,0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5 975,0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5 975,0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ЖИЛИЩНО-КОММУНАЛЬНОЕ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648 592,8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225 267,2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78 077,3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Жилищное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97 254,5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160,0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48 929,5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14 674,0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34 255,5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"Выкуп изымаемого нежилого помещения"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0450300000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3 055,5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48 165,0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48 165,0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48 165,0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645,0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1 360,0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1 410,0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47 520,0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Коммунальное хозяйство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64 095,0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"Управление резервными </w:t>
            </w:r>
            <w:r>
              <w:rPr>
                <w:lang w:eastAsia="ru-RU"/>
              </w:rPr>
              <w:lastRenderedPageBreak/>
              <w:t>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62 895,0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52 197,7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2 935,3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7 762,0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7 762,0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7 762,0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Благоустройство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464 850,4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212 784,7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1 480,3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150,3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353 976,3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346 574,1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110 230,8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65 544,8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313 028,1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85 730,8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39 144,8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271 945,7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48 175,0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3 175,0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41 082,4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37 555,8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35 969,8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995,0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30 961,0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24 500,0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26 400,0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690,0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7 402,2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090F200000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109 393,8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102 553,9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22 392,9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1 800,0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20 592,9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19 607,9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11 014,8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11 122,5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2 495,8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вода"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6 097,3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5 446,2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051F500000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651,1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0520800000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248 694,6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248 694,6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592,3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"Чистая страна"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082G100000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248 102,3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Администрация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298,3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8190000000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35 262,9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28 137,5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11 442,7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населения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1 920,0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1 500,0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420,0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480,0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33 342,9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27 687,5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10 962,7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11 042,0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10 961,5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22 300,9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1 205,2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21 095,7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16 726,0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Управление по социальной политике Администрации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1 475 907,0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1 024 526,0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1 026 312,1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28 697,8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28 254,5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28 184,7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4 175,0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3 784,4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24 522,8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24 400,3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24 397,1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24 397,1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24 397,1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24 405,1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24 335,3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21 833,0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21 374,4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21 484,4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0740600000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2 564,1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3 030,7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2 850,9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"Формирование современной информационно-технологической 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125,7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1 361 397,2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913 739,7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915 802,0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Дошкольное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498 389,9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129,7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498 260,2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498 260,2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498 260,2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498 260,2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354 610,6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355 914,4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Общее образование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568 246,0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135,5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568 110,5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568 110,5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568 110,5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568 110,5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404 722,9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407 082,9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Дополнительное образование детей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176 199,1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Муниципальная программа "Развитие образования и молодежная политика на </w:t>
            </w:r>
            <w:r>
              <w:rPr>
                <w:lang w:eastAsia="ru-RU"/>
              </w:rPr>
              <w:lastRenderedPageBreak/>
              <w:t>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176 199,1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125 098,3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125 500,8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176 199,1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176 199,1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0730100000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176 199,1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124 896,8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125 299,3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"Поддержка робототехники и технического творчества инженерной направленности обучающихся"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0740400000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Молодежная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13 629,2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13 194,2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"Организация летнего отдыха детей и подростков"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11 488,2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11 488,2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2 141,0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1 049,2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1 706,0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0750200000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образования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104 883,0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104 883,0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072EВ00000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316,2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образования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104 566,8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16 063,7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14 109,7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75 222,9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6 685,0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5 931,0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30 000,0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1 307,0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1 307,0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45 222,9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5 378,0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4 624,0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"Стимулирование повышения профессионального уровня работников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1 185,0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130,0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875,0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1 085,0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10 228,2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14 351,0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0740700000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14 351,0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6 590,7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0740800000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503,0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3 076,7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09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074E200000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3 076,7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КУЛЬТУРА, КИНЕМАТОГРАФИЯ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58 442,7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58 442,7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189,5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57 853,2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57 853,2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58 363,9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58 537,5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57 022,0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57 738,9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57 912,5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57 022,0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57 738,9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57 912,5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831,2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763,4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625,0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67,8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СОЦИАЛЬНАЯ ПОЛИТИКА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22 395,3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19 495,8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19 115,8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Охрана семьи и детства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0710100000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306,3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406,3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22 089,0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19 866,3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19 089,5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18 709,5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Подпрограмма "Развитие культуры и укрепление единого культурно информационного пространства в </w:t>
            </w:r>
            <w:r>
              <w:rPr>
                <w:lang w:eastAsia="ru-RU"/>
              </w:rPr>
              <w:lastRenderedPageBreak/>
              <w:t>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19 266,3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19 266,3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0610300000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19 266,3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18 489,5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18 109,5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600,0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0630200000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0630300000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400,0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2 222,7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2 222,7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2 222,7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 И СПОРТ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Физическая культура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4 974,0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4 672,1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Основное мероприятие "Физкультурно-оздоровительная и </w:t>
            </w:r>
            <w:r>
              <w:rPr>
                <w:lang w:eastAsia="ru-RU"/>
              </w:rPr>
              <w:lastRenderedPageBreak/>
              <w:t>спортивно - массовая работа с населением"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4 471,0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2 755,6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4 370,1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0620100000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1 715,4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Федеральный проект "Спорт - норма жизни"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062P500000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503,0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302,0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8 171,7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8 171,7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8 171,7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716,1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7 455,6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7 197,6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7 337,6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Депутаты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4 354,0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4 316,1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4 354,0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4 246,1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4 316,1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3 101,6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2 951,5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3 021,5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2 233,0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2 088,9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2 158,9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867,6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862,6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8320000000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9 838,0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ОБЩЕГОСУДАРСТВЕННЫЕ ВОПРОСЫ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9 838,0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9 838,0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непрограммные мероприятия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8290000000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846,3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Контрольно-счетная палата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8 991,7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8 991,7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8 278,9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8 373,9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7 257,9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6 545,1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6 640,1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1 730,8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1 733,8</w:t>
            </w:r>
          </w:p>
        </w:tc>
      </w:tr>
      <w:tr>
        <w:trPr>
          <w:trHeight w:val="330"/>
          <w:jc w:val="center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rPr>
                <w:lang w:eastAsia="ru-RU"/>
              </w:rPr>
            </w:pPr>
            <w:r>
              <w:rPr>
                <w:lang w:eastAsia="ru-RU"/>
              </w:rPr>
              <w:t>Иные бюджетные ассигнования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8510000000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>
            <w:pPr>
              <w:jc w:val="center"/>
            </w:pPr>
            <w:r>
              <w:t>3,0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0,0</w:t>
            </w:r>
          </w:p>
        </w:tc>
      </w:tr>
    </w:tbl>
    <w:p>
      <w:pPr>
        <w:autoSpaceDE w:val="0"/>
        <w:autoSpaceDN w:val="0"/>
        <w:adjustRightInd w:val="0"/>
        <w:ind w:right="-568"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»;</w:t>
      </w: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>
      <w:pPr>
        <w:autoSpaceDE w:val="0"/>
        <w:autoSpaceDN w:val="0"/>
        <w:adjustRightInd w:val="0"/>
        <w:ind w:firstLine="720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1.8. </w:t>
      </w:r>
      <w:r>
        <w:rPr>
          <w:sz w:val="28"/>
          <w:szCs w:val="28"/>
        </w:rPr>
        <w:t xml:space="preserve">Приложение 4 к Решению </w:t>
      </w:r>
      <w:r>
        <w:rPr>
          <w:bCs/>
          <w:sz w:val="28"/>
          <w:szCs w:val="28"/>
          <w:lang w:eastAsia="ru-RU"/>
        </w:rPr>
        <w:t>изложить в следующей редакции:</w:t>
      </w:r>
    </w:p>
    <w:p>
      <w:pPr>
        <w:ind w:firstLine="708"/>
        <w:rPr>
          <w:sz w:val="32"/>
          <w:szCs w:val="28"/>
        </w:rPr>
      </w:pPr>
    </w:p>
    <w:p>
      <w:pPr>
        <w:ind w:firstLine="708"/>
        <w:rPr>
          <w:sz w:val="28"/>
          <w:szCs w:val="28"/>
        </w:rPr>
        <w:sectPr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sz w:val="28"/>
          <w:szCs w:val="28"/>
        </w:rPr>
        <w:br w:type="page"/>
      </w:r>
    </w:p>
    <w:p>
      <w:pPr>
        <w:rPr>
          <w:lang w:eastAsia="ru-RU"/>
        </w:rPr>
      </w:pPr>
    </w:p>
    <w:p>
      <w:pPr>
        <w:pStyle w:val="4"/>
        <w:jc w:val="right"/>
        <w:rPr>
          <w:rFonts w:ascii="Times New Roman" w:hAnsi="Times New Roman"/>
          <w:b w:val="0"/>
          <w:szCs w:val="28"/>
          <w:u w:val="none"/>
        </w:rPr>
      </w:pPr>
      <w:r>
        <w:rPr>
          <w:rFonts w:ascii="Times New Roman" w:hAnsi="Times New Roman"/>
          <w:b w:val="0"/>
          <w:szCs w:val="28"/>
          <w:u w:val="none"/>
        </w:rPr>
        <w:t xml:space="preserve"> «Приложение 4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от 22 декабря 2022 года № 326</w:t>
      </w:r>
    </w:p>
    <w:p>
      <w:pPr>
        <w:rPr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бюджетных ассигнований по целевым статьям (муниципальным программам городского округа Анадырь и непрограммным направлениям деятельности), группам видов расходов, разделам и подразделам классификации расходов бюджетов на 2023 год</w:t>
      </w:r>
    </w:p>
    <w:p>
      <w:pPr>
        <w:ind w:left="12744" w:right="-598" w:firstLine="708"/>
        <w:jc w:val="center"/>
        <w:rPr>
          <w:sz w:val="28"/>
          <w:szCs w:val="28"/>
        </w:rPr>
      </w:pPr>
      <w:r>
        <w:rPr>
          <w:sz w:val="28"/>
          <w:szCs w:val="28"/>
        </w:rPr>
        <w:t>(тыс. руб.)</w:t>
      </w: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990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Раздел/ Подраздел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Окружной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бюджет</w:t>
            </w:r>
          </w:p>
        </w:tc>
      </w:tr>
    </w:tbl>
    <w:p>
      <w:pPr>
        <w:spacing w:line="14" w:lineRule="exact"/>
        <w:ind w:right="-595"/>
        <w:jc w:val="right"/>
        <w:rPr>
          <w:sz w:val="28"/>
          <w:szCs w:val="28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5524"/>
        <w:gridCol w:w="1842"/>
        <w:gridCol w:w="993"/>
        <w:gridCol w:w="992"/>
        <w:gridCol w:w="1559"/>
        <w:gridCol w:w="1418"/>
        <w:gridCol w:w="1559"/>
        <w:gridCol w:w="1418"/>
      </w:tblGrid>
      <w:tr>
        <w:trPr>
          <w:trHeight w:val="233"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3 079 729,5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1 278 035,8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1 301 120,2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500 573,5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2 829 329,7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1 037 316,1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1 293 127,2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498 886,4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"Управление финансами и имуществом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70 581,4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70 581,4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"Управление муниципальными финансами и организация бюджетного процесса"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57 659,8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57 659,8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резервными средствами бюджета городского округа Анадырь 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связанных с переездом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0110110120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7 361,3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7 361,3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Резервный фонд Администрации городского округа Анадырь на непредвиденные расходы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Резервный фонд Администрации городского округа Анадырь на непредвиденные расходы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0110120020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финансов, экономики и имущественных отношений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40 159,8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40 159,8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37 768,6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37 768,6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0110210110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1 246,2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0110210121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 имуществом и земельными ресурсами"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12 805,3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земельными участками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Образование, оценка и распоряжение земельными участками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0120181010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"Управление и распоряжение имущественными объектами"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11 812,3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Платежи за содержание и ремонт муниципальных объектов недвижимости,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1 468,8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4 619,8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4 619,8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имущества казны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0120281055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"Управление муниципальным долгом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муниципального долга"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расходов на обслуживание муниципального долга (Обслуживание государственного (муниципального) долга)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0130181060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"Анадырь - безопасный город"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мероприятий по профилактике преступлений и правонарушений на территории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Техническая эксплуатация и обслуживание интегрированной городской системы видеонаблюдения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0200182010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участия граждан в обеспечении общественного порядка"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Народной дружины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0200282020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комплексного подхода к организации мероприятий по аварийно-спасательных работ, предупреждения и защиты населения от чрезвычайных ситуаций, ликвидации и смягчения их последствий, в области гражданской обороны"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0200300000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Укрепление материально-технической базы и увеличение объемов запасов материально-</w:t>
            </w:r>
            <w:r>
              <w:rPr>
                <w:sz w:val="24"/>
                <w:szCs w:val="24"/>
                <w:lang w:eastAsia="ru-RU"/>
              </w:rPr>
              <w:lastRenderedPageBreak/>
              <w:t>технических средств для нужд гражданской обороны и защиты населения при возникновении чрезвычайных ситуаций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0200382030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"Поддержка и развитие основных секторов экономики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73 476,9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71 605,0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общественного наземного городского транспорта"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63 651,0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работы общественного транспорта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63 651,0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63 651,0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возмещение фактических затрат, возникающих в связи с выполнением пассажирских автобусных перевозок на городских маршрутах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52 529,8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52 529,8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Предоставление субсидии муниципальному предприятию городского округа Анадырь "Городское коммунальное хозяйство" на компенсацию затрат по уплате лизинговых платежей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0310183021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11 121,2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"Поддержка и развитие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9 825,9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7 954,0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3 850,9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1 979,0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Предоставление </w:t>
            </w:r>
            <w:proofErr w:type="spellStart"/>
            <w:r>
              <w:rPr>
                <w:sz w:val="24"/>
                <w:szCs w:val="24"/>
                <w:lang w:eastAsia="ru-RU"/>
              </w:rPr>
              <w:t>субсидиина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реализацию бизнес-проектов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0330183040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Субсидия на финансовое обеспечение затрат, связанных с поверкой средств технического диагностирования транспортных средств в пунктах </w:t>
            </w:r>
            <w:r>
              <w:rPr>
                <w:sz w:val="24"/>
                <w:szCs w:val="24"/>
                <w:lang w:eastAsia="ru-RU"/>
              </w:rPr>
              <w:lastRenderedPageBreak/>
              <w:t>технического осмотра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0330183070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на финансовую поддержку субъектов предпринимательской деятельности, осуществляющих "северный завоз" потребительских товаров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1 871,9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на финансовую поддержку субъектов предпринимательской деятельности, осуществляющих "северный завоз" потребительских товаров (за счет средств местного бюджета в порядке софинансирования)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03301S258М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"Имущественная поддержка субъектов малого и среднего предпринимательства"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Оснащение территории городского округа Анадырь нестационарными торговыми объектами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0330283041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5 975,0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"Жилье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87 733,4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39 951,7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32 007,2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15 774,5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"Содействие в обеспечении жильем молодых семей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молодым семьям в обеспечении жильем"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04103L4970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8 848,1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"Доступное и комфортное жильё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27 761,9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жилых помещений детям-сиротам и лицам из их числа"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22 300,9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15 374,5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</w:t>
            </w:r>
            <w:r>
              <w:rPr>
                <w:sz w:val="24"/>
                <w:szCs w:val="24"/>
                <w:lang w:eastAsia="ru-RU"/>
              </w:rPr>
              <w:lastRenderedPageBreak/>
              <w:t>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04201R082Д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7 291,0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6 926,4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благоустроенными жилыми помещениями специализированного жилищного фонда по договорам найма специализированных жилых помещений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04201Z082Д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13 804,7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"Учет, инвентаризация, распоряжение жилищным фондом"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Взносы на капитальный ремонт муниципальных помещений, расположенных в многоквартирных домах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0420281050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4 171,0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Инвентаризация, учет и оценка муниципального жилищного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0420284010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"Развитие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"Содействие развитию индивидуального жилищного строительства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застройщикам - физическим лицам части фактических затрат на строительство индивидуального жилого дома в городском округе Анадырь (за счет средств местного бюджета в порядке софинансирования)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04401S237М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"Ликвидация аварийного жилищного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34 255,5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жилого помещения, равнозначного по общей площади ранее занимаемому"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выкуп жилых помещений для переселения граждан из аварийного жилья, а также предоставления гражданам, состоящим на учете в качестве нуждающихся в улучшении жилищных условий, за счет местного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04501S240М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"Выкуп изымаемого 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0450287086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"Выкуп изымаемого нежилого помещения"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собственнику компенсации за изымаемое нежилое помещение, находящееся в аварийном многоквартирном доме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0450387085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3 055,5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территории городского округа Анадырь на 2019-2025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760 052,0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504 152,3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202 791,9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жилищно-коммунального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119 970,6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119 970,6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"Предоставление выплат и компенсаций за услуги, предусмотренные гарантированным перечнем услуг по погребению"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предоставление субсидий на возмещение недополученных доходов и (или) финансовое обеспечение (возмещение) затрат за услуги, предусмотренные гарантированным перечнем услуг на погребение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0510185020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11 014,8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"Ремонт жилого фонда"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48 165,0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48 165,0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работ по ремонту муниципального жилого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управляющим организациям, осуществляющим управление многоквартирными домами, на финансовое обеспечение расходов, связанных с ремонтом подъездов в многоквартирных домах на территории городского округа Анадырь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0510285032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47 520,0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47 520,0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"Субсидии организациям ЖКХ и муниципальным учреждениям на укрепление и оснащение материально-технической базы"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54 693,5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54 693,5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Субсидии организациям жилищно-коммунального хозяйства на выполнение работ на объектах коммунальной инфраструктуры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0510385030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52 197,7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52 197,7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Субсидии муниципальным учреждениям на частичную компенсацию затрат по уплате лизинговых платежей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0510387083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2 495,8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вода"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6 097,3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5 446,2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5 446,2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051F552430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"Содержание, развитие и ремонт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624 917,2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369 017,5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202 791,9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"Содержание и развитие объектов инфраструктуры"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313 028,1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199 000,1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114 028,0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 "Капитальный ремонт дворовых территорий в границах квартала № 8 в г. Анадырь (ул. Энергетиков 4-10 - ул. Отке, 46-54)" </w:t>
            </w:r>
            <w:r>
              <w:rPr>
                <w:sz w:val="24"/>
                <w:szCs w:val="24"/>
                <w:lang w:eastAsia="ru-RU"/>
              </w:rPr>
              <w:lastRenderedPageBreak/>
              <w:t>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0520147001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114 028,0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114 028,0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бюджетного учреждения городского округа Анадырь "Служба содержания и благоустройства"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0520166369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40 582,4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40 582,4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Содержание памятников и скульптурных композиций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территории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2 326,1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Благоустройство дворовых территорий многоквартирных домов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0520185080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153 816,6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153 816,6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"Формирование планов по развитию и ремонту объектов инфраструктуры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3 930,3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2 935,3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0520280062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"Обслуживание и ремонт объектов дорожного хозяйства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96 685,9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96 685,9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Разработка проектной и сметной документации для ремонта, строительства и реконструкции (Закупка </w:t>
            </w:r>
            <w:r>
              <w:rPr>
                <w:sz w:val="24"/>
                <w:szCs w:val="24"/>
                <w:lang w:eastAsia="ru-RU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0520380062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1 368,0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Обслуживание улично-дорожной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0520385071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95 317,9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"Уличное освещение"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Обслуживание и ремонт сетей уличного освещения, находящихся в собственности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электрическую энергию потребляемую уличным освещением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0520485062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6 961,0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"Санитарная очистка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по обеспечению надлежащего санитарного состояния (санитарной очистке)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0520585064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"Упорядочение и улучшение условий дорожного движения транспортных средств и пешеходов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36 282,2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36 282,2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автомобильных дорог на территории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автомобильных дорог на территории городского округа Анадырь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34 992,2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34 992,2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Ремонт бордюров и тротуарной плитки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0520685070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"Разработка документов территориального планирования и градостроительного зонирования"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документов территориального планирования и градостроительного зонирования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0520887084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"Дорожная сеть" реализация национального проекта "Безопасные и качественные автомобильные дороги"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142 144,7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88 763,9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Строительство и реконструкция автомобильных дорог общего пользования местного значения городских агломераций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052R144020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87 680,0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052R153942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54 464,7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53 107,8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"Энергосбережение и повышение энергетической эффективности в городском округе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"Мероприятия по энергосбережению"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15 164,2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Разработка проектной и сметной документации для ремонта, строительства и реконструкции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0530180062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2 884,5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капитальный ремонт и ремонт объектов электроснабжения (Закупка товаров, работ и услуг </w:t>
            </w:r>
            <w:r>
              <w:rPr>
                <w:sz w:val="24"/>
                <w:szCs w:val="24"/>
                <w:lang w:eastAsia="ru-RU"/>
              </w:rPr>
              <w:lastRenderedPageBreak/>
              <w:t>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0530185045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4 877,5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4 877,5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Реконструкция кабельных и воздушных линий (Капитальные вложения в объекты государственной (муниципальной) собственности)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0530185046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7 402,2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социально-культурной сферы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82 743,5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82 243,5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"Развитие культуры и укрепление единого культурно информационного пространства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77 169,5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77 169,5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57 022,0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57 022,0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услуг)муниципальных библиотек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06101М9908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55 832,0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55 832,0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"Проведение календарных и общегородских праздников"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Расходы на проведение культурно-массовых и памятных мероприятий в городском округе Анадырь (Закупка товаров, работ и услуг для </w:t>
            </w:r>
            <w:r>
              <w:rPr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проведение культурно-массовых и памятных мероприятий в городском округе Анадырь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0610286010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Управления по социальной политике Администрации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19 316,3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19 316,3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17 924,4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17 924,4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0610310110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</w:t>
            </w:r>
            <w:r>
              <w:rPr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0610310121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"Развитие физической культуры и спорта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4 974,0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"Физкультурно-оздоровительная и спортивно - массовая работа с населением"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4 471,0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спортивно-массовых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1 715,4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организацию и проведение тренировочного процесса, участие спортсменов в спортивных мероприятиях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0620186030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2 710,1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"Спорт - норма жизни"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физкультурных мероприятий среди различных категорий населения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062P542390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"Активное долголетие в городском округе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"Создание условий для привлечения граждан пожилого возраста к активному участию в общественно значимых мероприятий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Организация выездов в тундру для сбора дикоросов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0630286078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культурно-массовых мероприятий для граждан пожилого возраста"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акции по поздравлению долгожителей с юбилейными датами - 70, 80, 90, 100 лет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календарных праздничных мероприятий для граждан пожилого возраста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0630386080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"Развитие образования и молодежная политика на территории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1 385 785,4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244 507,4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1 042 978,3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98 299,7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"Дошкольное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498 566,5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86 387,9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412 178,6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дошкольного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498 566,5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86 387,9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412 178,6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10 050,0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Компенсация части платы за содержание ребенка в образовательных организациях Чукотского автономного округа, реализующих основную общеобразовательную программу дошкольного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071014309Д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услуг)детских дошкольных учреждений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07101М9901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76 337,9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76 337,9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детских дошкольных учреждений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07101С9901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411 872,3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"Общее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568 426,7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66 981,9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41 779,7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568 110,5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66 980,3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459 658,8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41 471,4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8 440,0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общеобразовательных организаций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0720153031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20 936,1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Организация бесплатного горячего питания для обучающихся, осваивающих образовательные программы начального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07201L304Д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24 000,8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3 345,4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20 535,3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Поддержка школьных театров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07201S256М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07201М9902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58 418,7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58 418,7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школ - детских садов, школ начальных, неполных средних и средних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07201С9902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456 113,4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072EВ00000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Субсидии на проведение мероприятий по обеспечению деятельности советников директора </w:t>
            </w:r>
            <w:r>
              <w:rPr>
                <w:sz w:val="24"/>
                <w:szCs w:val="24"/>
                <w:lang w:eastAsia="ru-RU"/>
              </w:rPr>
              <w:lastRenderedPageBreak/>
              <w:t>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072EВ5179Д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308,3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"Дополнительное образование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176 199,1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34 777,1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"Финансовое обеспечение выполнения муниципального задания на оказание муниципальных услуг (выполнение работ) и публичных обязательств учреждений дополнительного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176 199,1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34 777,1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07301М9904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31 607,1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(оказание услуг) учреждений по внешкольной работе с детьми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07301С9904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141 422,0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Подпрограмма "Развитие образования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128 963,9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50 593,7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21 850,2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56 520,0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"Материальное обеспечение отраслей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75 222,9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14 692,9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7 010,0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53 520,0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и доставка оборудования для детского сада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Ремонт двух фасадов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07401L5055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29 752,6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6 232,6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23 520,0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Приобретение оборудования и товарно-материальных ценностей для нужд муниципальных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07401S232М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1 764,9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07401S242Д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Реализация мероприятий, направленных на поддержку кадетского, юнармейского и Российского движений школьников в городском округе Анадырь, за счет средств местного бюджета </w:t>
            </w:r>
            <w:r>
              <w:rPr>
                <w:sz w:val="24"/>
                <w:szCs w:val="24"/>
                <w:lang w:eastAsia="ru-RU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07401S242М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Выплаты специалистам муниципальных образовательных организаций денежной компенсации за наем (поднаем) жилых помещений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Выплаты специалистам муниципальных образовательных организаций денежной компенсации за наем (поднаем) жилых помещений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07401S263М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6 692,3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6 692,3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"Развитие творческого и интеллектуального потенциала детей и молодежи"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развитию творческого и интеллектуального потенциала детей и молодёжи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0740387033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условий для участия во всероссийских и международных мероприятиях участников делегаций от городского округа Анадырь (Предоставление субсидий бюджетным, </w:t>
            </w:r>
            <w:r>
              <w:rPr>
                <w:sz w:val="24"/>
                <w:szCs w:val="24"/>
                <w:lang w:eastAsia="ru-RU"/>
              </w:rPr>
              <w:lastRenderedPageBreak/>
              <w:t>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0740387034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Основное мероприятие "Организация и проведение ремонтных работ (реконструкции) на объектах инфраструктуры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10 228,2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ремонтных работ на объектах инфраструктуры образования городского округа Анадырь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0740587077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Выполнение ремонтных работ в муниципальных образовательных организациях городского округа Анадырь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07405S227М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9 953,2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деятельности отдельных муниципальных учреждений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24 397,1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24 397,1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городского округа Анадырь" (Расходы на выплаты персоналу в </w:t>
            </w:r>
            <w:r>
              <w:rPr>
                <w:sz w:val="24"/>
                <w:szCs w:val="24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21 242,7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21 242,7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"Централизованная бухгалтерия учреждений образования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0740665369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2 564,1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"Обеспечение безопасности образовательных организаций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14 351,0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14 279,0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безопасности образовательных организаций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07407S255М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"Профилактика детского дорожно-транспортного травматизма"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Мероприятия по профилактике детского дорожно-транспортного травматизма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07408S108М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"Успех каждого ребенка"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Обновление материально-технической базы для организации учебно-исследовательской, научно-практической, творческой </w:t>
            </w:r>
            <w:proofErr w:type="spellStart"/>
            <w:r>
              <w:rPr>
                <w:sz w:val="24"/>
                <w:szCs w:val="24"/>
                <w:lang w:eastAsia="ru-RU"/>
              </w:rPr>
              <w:t>деятельности,занятий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физической культурой и спортом в 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074E250980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3 076,7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"Молодежная политика на территории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13 629,2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5 766,8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летнего отдыха детей и подростков"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11 488,2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местного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3 625,8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мероприятий по проведению оздоровительной кампании детей, находящихся в трудной жизненной ситуации, за счет средств окружного бюджета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07501S215Д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7 862,4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Основное мероприятие "Организация досуга молодежи, развитие творческих способностей детей"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1 049,2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Проведение массовых мероприятий в области молодежной политики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Проведение массовых мероприятий в области молодежной политики (Предоставление субсидий </w:t>
            </w:r>
            <w:r>
              <w:rPr>
                <w:sz w:val="24"/>
                <w:szCs w:val="24"/>
                <w:lang w:eastAsia="ru-RU"/>
              </w:rPr>
              <w:lastRenderedPageBreak/>
              <w:t>бюджетным, автономным учреждениям и иным некоммерческим организациям)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0750287070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Муниципальная программа "Охрана окружающей среды в городском округе Анадырь на 2015-2025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Подпрограмма "Реализация комплекса мероприятий по обращению с отходами"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"Чистая страна"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082G152420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248 102,3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11 960,8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11 807,1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224 334,4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городского округа Анадырь на 2018-2025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107 370,0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107 370,0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Cоздание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090F25424F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50 000,0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Реализация программ формирования современной городской среды, в рамках национального проекта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090F255550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59 393,8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1 170,8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57 370,0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Муниципальная программа "Создание единого информационного пространства городского округа Анадырь на 2020-2025 годы"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Основное мероприятие "Формирование современной информационно-технологической </w:t>
            </w:r>
            <w:r>
              <w:rPr>
                <w:sz w:val="24"/>
                <w:szCs w:val="24"/>
                <w:lang w:eastAsia="ru-RU"/>
              </w:rPr>
              <w:lastRenderedPageBreak/>
              <w:t>инфраструктуры органов местного самоуправления городского округа Анадырь и муниципальных органов городского округа Анадырь"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1000100000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10 324,3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Организация современной информационно-технологической инфраструктуры и совершенствование системы защиты информации в органах местного самоуправления городского округа Анадырь и муниципальных органах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8 317,8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открытости и доступности информации о деятельности органов местного самоуправления городского округа Анадырь на основе использования информационно-телекоммуникационных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1000180373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2 006,5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НЕПРОГРАММНЫЕ НАПРАВЛЕНИЯ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250 399,8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240 719,7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7 993,0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1 687,1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Главы городского округа Анадырь и Администрации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101 562,7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98 691,9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Глава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7 563,0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7 563,0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обеспечение деятельности Главы городского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8010000030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7 493,0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7 493,0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</w:t>
            </w:r>
            <w:r>
              <w:rPr>
                <w:sz w:val="24"/>
                <w:szCs w:val="24"/>
                <w:lang w:eastAsia="ru-RU"/>
              </w:rPr>
              <w:lastRenderedPageBreak/>
              <w:t>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Администрация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93 999,7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91 128,9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83 785,0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83 785,0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1 128,2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за счет средств местного бюджета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выполнения функций исполнительных органов власти городского округа Анадырь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8020000260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</w:t>
            </w:r>
            <w:r>
              <w:rPr>
                <w:sz w:val="24"/>
                <w:szCs w:val="24"/>
                <w:lang w:eastAsia="ru-RU"/>
              </w:rPr>
              <w:lastRenderedPageBreak/>
              <w:t>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8020010110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Финансовое обеспечение осуществления постановки на учет и учета граждан, имеющих право на получение, за счет средств федерального бюджета, жилищных субсидий за счет средств окружного бюджета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административных комиссий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8020043040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2 315,3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1 684,7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8020059300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отдельных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94 486,8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94 486,8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94 486,8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94 486,8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1 080,0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50 060,3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41 632,4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41 632,4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1 644,1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1 644,1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Муниципального казенного учреждения городского округа Анадырь "Управление делами и архив городского округа Анадырь"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8190063369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Непрограммное направление расходов на выполнение обязательств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37 903,0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31 093,7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Иные непрограммные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25 180,5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18 371,2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6 806,9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Ассоциацию "Совет муниципальных образований Чукотского автономного округа"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Членские взносы в АЭВ "Союз городов Заполярья и Крайнего Севера"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Ежегодные выплаты в соответствии с Решением Совета депутатов городского округа Анадырь от 6 октября 2011 № 233 "Об утверждении Положения о звании "Почётный гражданин города Анадырь"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8290020289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1 383,6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1 383,6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5 069,3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542,9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Поощрение за достижение показателей деятельности органов местного самоуправления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8290041040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1 832,1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комиссий по делам несовершеннолетних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8290043020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3 784,4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576,5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1 209,1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781,2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0304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Достижение показателей деятельности органов исполнительной власти субъектов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829004555Г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8290051200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2,4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Пенсионное обеспечение муниципальных служащих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Доплата к трудовой пенсии муниципальным служащим (Социальное обеспечение и иные выплаты населению)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82Д0000120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12 722,5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Совет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7 455,6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7 455,6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Депутаты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4 354,0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4 354,0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Расходы на оплату труда, с учетом начислений, и социальные выплаты депутатам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8310000060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4 284,0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Совета депутатов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3 101,6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2 169,0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2 169,0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8320000110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</w:t>
            </w:r>
            <w:r>
              <w:rPr>
                <w:sz w:val="24"/>
                <w:szCs w:val="24"/>
                <w:lang w:eastAsia="ru-RU"/>
              </w:rPr>
              <w:lastRenderedPageBreak/>
              <w:t>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8320010110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Контрольно-счетная палата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8500000000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8 991,7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функционирования Контрольно-счетной палаты городского округа Анадырь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8510000000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8 991,7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8 991,7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(Закупка товаров, работ и услуг для обеспечения государственных (муниципальных) нужд)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1 730,8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Расходы на содержание центрального аппарата (Иные бюджетные ассигнования)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Обеспечение деятельности Председателя Контрольно-счетной палаты городского округа Анадырь и его заместителя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8510000125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6 703,1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Компенсация расходов на оплату стоимости проезда и провоза багажа в соответствии с Решением Совета депутатов городского округа Анадырь от 05 марта 2015 № 50 "Об утверждении Положения о некоторых гарантиях и компенсациях для лиц, работающих в организациях, финансируемых из бюджета городского округа Анадырь" (Расходы на выплаты персоналу в целях обеспечения выполнения функций </w:t>
            </w:r>
            <w:r>
              <w:rPr>
                <w:sz w:val="24"/>
                <w:szCs w:val="24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8510010110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  <w:tr>
        <w:trPr>
          <w:trHeight w:val="330"/>
          <w:tblHeader/>
        </w:trPr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Выплата денежной компенсации за наем (поднаем) жилых помещений сотрудникам органов местного самоуправления городского округа Анадырь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8510010121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</w:t>
            </w:r>
          </w:p>
        </w:tc>
      </w:tr>
    </w:tbl>
    <w:p>
      <w:pPr>
        <w:tabs>
          <w:tab w:val="left" w:pos="14047"/>
          <w:tab w:val="right" w:pos="16048"/>
        </w:tabs>
        <w:spacing w:line="276" w:lineRule="auto"/>
        <w:ind w:right="-739" w:firstLine="709"/>
        <w:jc w:val="left"/>
        <w:rPr>
          <w:color w:val="FF0000"/>
          <w:sz w:val="26"/>
          <w:szCs w:val="26"/>
        </w:rPr>
      </w:pPr>
      <w:r>
        <w:rPr>
          <w:sz w:val="26"/>
          <w:szCs w:val="26"/>
        </w:rPr>
        <w:tab/>
        <w:t xml:space="preserve">                 ».</w:t>
      </w:r>
      <w:r>
        <w:rPr>
          <w:color w:val="FF0000"/>
          <w:sz w:val="26"/>
          <w:szCs w:val="26"/>
        </w:rPr>
        <w:tab/>
        <w:t>«»;</w:t>
      </w:r>
    </w:p>
    <w:p>
      <w:pPr>
        <w:jc w:val="right"/>
        <w:rPr>
          <w:color w:val="FF0000"/>
          <w:sz w:val="28"/>
          <w:szCs w:val="28"/>
        </w:rPr>
        <w:sectPr>
          <w:pgSz w:w="16838" w:h="11906" w:orient="landscape"/>
          <w:pgMar w:top="284" w:right="395" w:bottom="851" w:left="1134" w:header="709" w:footer="709" w:gutter="0"/>
          <w:cols w:space="708"/>
          <w:docGrid w:linePitch="360"/>
        </w:sectPr>
      </w:pPr>
    </w:p>
    <w:p>
      <w:pPr>
        <w:suppressAutoHyphens/>
        <w:ind w:right="-5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lastRenderedPageBreak/>
        <w:t xml:space="preserve">1.9. </w:t>
      </w:r>
      <w:r>
        <w:rPr>
          <w:sz w:val="28"/>
          <w:szCs w:val="28"/>
        </w:rPr>
        <w:t>Приложение 7 к Решению изложить в следующей редакции:</w:t>
      </w:r>
    </w:p>
    <w:p>
      <w:pPr>
        <w:keepNext/>
        <w:tabs>
          <w:tab w:val="left" w:pos="1193"/>
        </w:tabs>
        <w:outlineLvl w:val="3"/>
        <w:rPr>
          <w:bCs/>
          <w:sz w:val="28"/>
          <w:szCs w:val="28"/>
          <w:lang w:eastAsia="ru-RU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7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right"/>
        <w:rPr>
          <w:sz w:val="28"/>
          <w:szCs w:val="28"/>
        </w:rPr>
      </w:pPr>
    </w:p>
    <w:p>
      <w:pPr>
        <w:jc w:val="center"/>
      </w:pPr>
      <w:r>
        <w:rPr>
          <w:b/>
          <w:bCs/>
          <w:sz w:val="28"/>
          <w:szCs w:val="28"/>
          <w:lang w:eastAsia="ru-RU"/>
        </w:rPr>
        <w:t>Источники внутреннего финансирования дефицита бюджета городского округа Анадырь на 2023 год</w:t>
      </w:r>
    </w:p>
    <w:p/>
    <w:tbl>
      <w:tblPr>
        <w:tblW w:w="9839" w:type="dxa"/>
        <w:tblInd w:w="93" w:type="dxa"/>
        <w:tblLook w:val="04A0" w:firstRow="1" w:lastRow="0" w:firstColumn="1" w:lastColumn="0" w:noHBand="0" w:noVBand="1"/>
      </w:tblPr>
      <w:tblGrid>
        <w:gridCol w:w="3520"/>
        <w:gridCol w:w="4575"/>
        <w:gridCol w:w="1744"/>
      </w:tblGrid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br w:type="page"/>
            </w:r>
            <w:r>
              <w:rPr>
                <w:sz w:val="28"/>
                <w:szCs w:val="28"/>
                <w:lang w:eastAsia="ru-RU"/>
              </w:rPr>
              <w:t>Дефицит (со знаком минус), профицит (со знаком плюс)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-325 623,6</w:t>
            </w:r>
          </w:p>
        </w:tc>
      </w:tr>
      <w:tr>
        <w:trPr>
          <w:trHeight w:val="20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бюджета городского округа Анадырь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(тыс. рублей)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4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Сумма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rPr>
                <w:sz w:val="28"/>
                <w:szCs w:val="28"/>
                <w:lang w:eastAsia="ru-RU"/>
              </w:rPr>
            </w:pP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000 01 00 00 00 00 0000 000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325 623,6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24 000,0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24 000,0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000 01 03 01 00 00 0000 700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24 000,0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000 01 03 01 00 04 0000 710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</w:rPr>
            </w:pPr>
            <w:r>
              <w:rPr>
                <w:rFonts w:eastAsiaTheme="minorHAnsi"/>
                <w:sz w:val="28"/>
                <w:szCs w:val="28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24 000,0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000 01 05 00 00 00 0000 000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301 623,6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- 2 778 105,9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000 01 05 02 00 00 0000 500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- 2 778 105,9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- 2 778 105,9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000 01 05 02 01 04 0000 510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r>
              <w:rPr>
                <w:sz w:val="28"/>
                <w:szCs w:val="28"/>
              </w:rPr>
              <w:t>- 2 778 105,9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000 01 05 00 00 00 0000 600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3 079 729,5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000 01 05 02 00 00 0000 600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3 079 729,5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000 01 05 02 01 00 0000 610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3 079 729,5</w:t>
            </w:r>
          </w:p>
        </w:tc>
      </w:tr>
      <w:tr>
        <w:trPr>
          <w:trHeight w:val="20"/>
        </w:trPr>
        <w:tc>
          <w:tcPr>
            <w:tcW w:w="3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000 01 05 02 01 04 0000 610</w:t>
            </w:r>
          </w:p>
        </w:tc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r>
              <w:rPr>
                <w:sz w:val="28"/>
                <w:szCs w:val="28"/>
              </w:rPr>
              <w:t>3 079 729,5</w:t>
            </w:r>
          </w:p>
        </w:tc>
      </w:tr>
    </w:tbl>
    <w:p>
      <w:pPr>
        <w:keepNext/>
        <w:tabs>
          <w:tab w:val="left" w:pos="1193"/>
        </w:tabs>
        <w:ind w:right="-285"/>
        <w:jc w:val="right"/>
        <w:outlineLvl w:val="3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».</w:t>
      </w:r>
    </w:p>
    <w:p>
      <w:pPr>
        <w:suppressAutoHyphens/>
        <w:ind w:right="-5"/>
        <w:rPr>
          <w:bCs/>
          <w:sz w:val="28"/>
          <w:szCs w:val="28"/>
          <w:lang w:eastAsia="ru-RU"/>
        </w:rPr>
      </w:pPr>
    </w:p>
    <w:p>
      <w:pPr>
        <w:suppressAutoHyphens/>
        <w:ind w:right="-6" w:firstLine="709"/>
        <w:rPr>
          <w:sz w:val="28"/>
          <w:szCs w:val="28"/>
        </w:rPr>
      </w:pPr>
      <w:r>
        <w:rPr>
          <w:bCs/>
          <w:sz w:val="28"/>
          <w:szCs w:val="28"/>
          <w:lang w:eastAsia="ru-RU"/>
        </w:rPr>
        <w:t xml:space="preserve">1.10. </w:t>
      </w:r>
      <w:r>
        <w:rPr>
          <w:sz w:val="28"/>
          <w:szCs w:val="28"/>
        </w:rPr>
        <w:t>Приложение 13 к Решению изложить в следующей редакции:</w:t>
      </w:r>
    </w:p>
    <w:p>
      <w:pPr>
        <w:jc w:val="right"/>
        <w:rPr>
          <w:sz w:val="28"/>
          <w:szCs w:val="28"/>
        </w:rPr>
      </w:pP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13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городского округа Анадырь</w:t>
      </w:r>
    </w:p>
    <w:p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22 декабря 2022 года № 326 </w:t>
      </w:r>
    </w:p>
    <w:p>
      <w:pPr>
        <w:jc w:val="center"/>
        <w:rPr>
          <w:b/>
          <w:sz w:val="28"/>
          <w:szCs w:val="28"/>
        </w:rPr>
      </w:pP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 определения размера муниципальной преференции, предоставляемой Муниципальному предприятию городского округа Анадырь «Городское коммунальное хозяйство» из бюджета городского округа Анадырь в 2023 году и плановый период 2024 и 2025 годы</w:t>
      </w:r>
    </w:p>
    <w:p>
      <w:pPr>
        <w:ind w:firstLine="709"/>
        <w:rPr>
          <w:sz w:val="28"/>
          <w:szCs w:val="28"/>
          <w:lang w:eastAsia="ru-RU"/>
        </w:rPr>
      </w:pPr>
      <w:r>
        <w:rPr>
          <w:sz w:val="28"/>
          <w:szCs w:val="28"/>
        </w:rPr>
        <w:t>1. Размер муниципальной преференции, предоставляемой Муниципальному предприятию городского округа Анадырь «Городское коммунальное хозяйство (далее – МП «ГКХ») из бюджета городского округа Анадырь в 2023 году и в плановом периоде 2024 и 2025 годов на</w:t>
      </w:r>
      <w:r>
        <w:rPr>
          <w:sz w:val="24"/>
          <w:szCs w:val="24"/>
          <w:lang w:eastAsia="ru-RU"/>
        </w:rPr>
        <w:t xml:space="preserve">  </w:t>
      </w:r>
      <w:r>
        <w:rPr>
          <w:sz w:val="28"/>
          <w:szCs w:val="28"/>
          <w:lang w:eastAsia="ru-RU"/>
        </w:rPr>
        <w:t>возмещение фактических затрат, возникающих в связи с выполнением пассажирских автобусных перевозок на городских маршрутах</w:t>
      </w:r>
      <w:r>
        <w:rPr>
          <w:sz w:val="28"/>
          <w:szCs w:val="28"/>
        </w:rPr>
        <w:t>, в форме субсидии, определяется объемом  фактических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фактические затраты предприятия на оплату труда водителей автобусов и уплату социальных взносов, предоставление гарантий и компенсаций, предусмотренных законодательством Российской Федерации, коллективным договором, расходы на повышение квалификации персонала, задействованного при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затраты на приобретение горюче-смазочных материалов, запасных частей, материалов, оборудования, проведение текущего и капитального ремонта автобусов и имущества, задействованного в выполнении пассажирских автобусных перевозок, уплату налогов и необходимых взносов и платежей (без учета штрафов, штрафных санкций, неустоек и т.д.), а также </w:t>
      </w:r>
      <w:r>
        <w:rPr>
          <w:sz w:val="28"/>
          <w:szCs w:val="28"/>
        </w:rPr>
        <w:lastRenderedPageBreak/>
        <w:t>других расходов, связанных с организацией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расходы </w:t>
      </w:r>
      <w:r>
        <w:rPr>
          <w:rFonts w:eastAsiaTheme="minorHAnsi"/>
          <w:sz w:val="28"/>
          <w:szCs w:val="28"/>
        </w:rPr>
        <w:t>на приобретение (изготовление) оборудования, материалов и других нефинансовых активов для осуществления мероприятий по профилактике и противодействию распространения новой коронавирусной инфекции на автобусах, задействованных при</w:t>
      </w:r>
      <w:r>
        <w:rPr>
          <w:sz w:val="28"/>
          <w:szCs w:val="28"/>
        </w:rPr>
        <w:t xml:space="preserve"> выполнении пассажирских автобусных перевозок;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доли общехозяйственных и общепроизводственных расходов предприятия, определенной в соответствии с Учетной политикой МП «ГКХ». 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Размер муниципальной преференции, предоставляемой МП «ГКХ» из бюджета городского округа Анадырь в 2023 году и в плановом периоде 2024 и 2025 годов на компенсацию затрат по уплате лизинговых платежей, в форме субсидии, определяется объемом затрат, необходимых для реализации мероприятия в течение финансового года,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на уплату первоначального взноса (аванса) согласно договору финансовой аренды (лизинга), заключённому между МП «ГКХ» и лизинговой компанией для приобретения автобусов (далее - Договор);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-возмещение части расходов уплату ежемесячных лизинговых платежей согласно Договору (не более 99,5% от суммы уплаченных платежей).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3. Размер муниципальной преференции, предоставляемой МП «ГКХ» из бюджета городского округа Анадырь в 2023 году на выполнение ремонтных работ на объектах коммунальной инфраструктуры, в форме субсидий, определяется объемом затрат, необходимых для реализации мероприятия в течение финансового года и включает в себя: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уплату первого этапа работ «Капитальный ремонт сетей тепловодоснабжения и водоотведения по ул. Энергетиков (от УТ 14.2/7 до ввода в МКД по ул. Энергетиков, 18)» согласно договору, заключенному между МП «ГКХ» и ООО ПКП «Темп»;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ремонт инженерного оборудования ЦТП 5-7, включающее в себя приобретение и расходы по доставке и монтажу оборудования, запасных частей, комплектующих.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замену изношенных конструкций инженерных сетей на новые, с учетом изменения трассировки участка инженерных сетей тепловодоснабжения, длиной 72 метра (для обеспечения строительства нового здания УФСБ на месте расположения магистральных инженерных сетей);</w:t>
      </w:r>
    </w:p>
    <w:p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возмещение части расходов (не более 99,5%) на актуализацию проектной документации на капитальный ремонт ЦТП-2 с участком подающего и обратного трубопроводов теплоснабжения.</w:t>
      </w:r>
    </w:p>
    <w:p>
      <w:pPr>
        <w:suppressAutoHyphens/>
        <w:ind w:right="-5" w:firstLine="709"/>
        <w:rPr>
          <w:sz w:val="28"/>
          <w:szCs w:val="28"/>
        </w:rPr>
      </w:pPr>
      <w:r>
        <w:rPr>
          <w:sz w:val="28"/>
          <w:szCs w:val="28"/>
        </w:rPr>
        <w:t>Порядок предоставления субсидий определяется Администрацией городского округа Анадырь.».</w:t>
      </w:r>
    </w:p>
    <w:p>
      <w:pPr>
        <w:ind w:firstLine="708"/>
        <w:rPr>
          <w:sz w:val="28"/>
          <w:szCs w:val="28"/>
        </w:rPr>
      </w:pPr>
    </w:p>
    <w:p>
      <w:pPr>
        <w:ind w:firstLine="708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>
        <w:rPr>
          <w:bCs/>
          <w:sz w:val="28"/>
          <w:szCs w:val="28"/>
        </w:rPr>
        <w:t>Настоящее решение подлежит опубликованию и вступает в силу со дня его опубликования.</w:t>
      </w:r>
    </w:p>
    <w:p>
      <w:pPr>
        <w:ind w:firstLine="708"/>
        <w:rPr>
          <w:bCs/>
          <w:sz w:val="28"/>
          <w:szCs w:val="28"/>
        </w:rPr>
      </w:pPr>
      <w:r>
        <w:rPr>
          <w:bCs/>
          <w:sz w:val="28"/>
          <w:szCs w:val="28"/>
        </w:rPr>
        <w:t>3. Контроль за исполнением настоящего решения возложить на Управление финансов, экономики и имущественных отношений Администрации городского округа Анадырь (Тюнягина Ю.И.).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99"/>
        <w:gridCol w:w="4655"/>
      </w:tblGrid>
      <w:tr>
        <w:trPr>
          <w:trHeight w:val="160"/>
        </w:trPr>
        <w:tc>
          <w:tcPr>
            <w:tcW w:w="4699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c>
          <w:tcPr>
            <w:tcW w:w="4699" w:type="dxa"/>
          </w:tcPr>
          <w:p>
            <w:pPr>
              <w:jc w:val="left"/>
              <w:rPr>
                <w:bCs/>
                <w:sz w:val="28"/>
                <w:szCs w:val="28"/>
              </w:rPr>
            </w:pPr>
          </w:p>
        </w:tc>
        <w:tc>
          <w:tcPr>
            <w:tcW w:w="4655" w:type="dxa"/>
          </w:tcPr>
          <w:p>
            <w:pPr>
              <w:jc w:val="right"/>
              <w:rPr>
                <w:bCs/>
                <w:sz w:val="28"/>
                <w:szCs w:val="28"/>
              </w:rPr>
            </w:pPr>
          </w:p>
        </w:tc>
      </w:tr>
      <w:tr>
        <w:trPr>
          <w:trHeight w:val="66"/>
        </w:trPr>
        <w:tc>
          <w:tcPr>
            <w:tcW w:w="4699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Глава городского округа</w:t>
            </w:r>
          </w:p>
        </w:tc>
        <w:tc>
          <w:tcPr>
            <w:tcW w:w="4655" w:type="dxa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Председатель Совета депутатов</w:t>
            </w:r>
          </w:p>
        </w:tc>
      </w:tr>
      <w:tr>
        <w:trPr>
          <w:trHeight w:val="357"/>
        </w:trPr>
        <w:tc>
          <w:tcPr>
            <w:tcW w:w="4699" w:type="dxa"/>
          </w:tcPr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</w:p>
          <w:p>
            <w:pPr>
              <w:jc w:val="lef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__________________ Л.А. Николаев</w:t>
            </w:r>
          </w:p>
        </w:tc>
        <w:tc>
          <w:tcPr>
            <w:tcW w:w="4655" w:type="dxa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jc w:val="right"/>
              <w:rPr>
                <w:b/>
                <w:bCs/>
                <w:sz w:val="28"/>
                <w:szCs w:val="28"/>
              </w:rPr>
            </w:pPr>
          </w:p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_______________ В.А. Тюхтий</w:t>
            </w:r>
          </w:p>
        </w:tc>
      </w:tr>
    </w:tbl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г. Анадырь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 xml:space="preserve">9 ноября 2023 года 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№ 382</w:t>
      </w:r>
      <w:bookmarkStart w:id="0" w:name="_GoBack"/>
      <w:bookmarkEnd w:id="0"/>
    </w:p>
    <w:sectPr>
      <w:pgSz w:w="11906" w:h="16838"/>
      <w:pgMar w:top="1134" w:right="851" w:bottom="1134" w:left="1701" w:header="709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532223"/>
      <w:docPartObj>
        <w:docPartGallery w:val="Page Numbers (Top of Page)"/>
        <w:docPartUnique/>
      </w:docPartObj>
    </w:sdtPr>
    <w:sdtEndPr>
      <w:rPr>
        <w:sz w:val="26"/>
        <w:szCs w:val="26"/>
      </w:rPr>
    </w:sdtEndPr>
    <w:sdtContent>
      <w:p>
        <w:pPr>
          <w:pStyle w:val="a3"/>
          <w:jc w:val="center"/>
          <w:rPr>
            <w:sz w:val="26"/>
            <w:szCs w:val="26"/>
          </w:rPr>
        </w:pPr>
        <w:r>
          <w:rPr>
            <w:sz w:val="26"/>
            <w:szCs w:val="26"/>
          </w:rPr>
          <w:fldChar w:fldCharType="begin"/>
        </w:r>
        <w:r>
          <w:rPr>
            <w:sz w:val="26"/>
            <w:szCs w:val="26"/>
          </w:rPr>
          <w:instrText>PAGE   \* MERGEFORMAT</w:instrText>
        </w:r>
        <w:r>
          <w:rPr>
            <w:sz w:val="26"/>
            <w:szCs w:val="26"/>
          </w:rPr>
          <w:fldChar w:fldCharType="separate"/>
        </w:r>
        <w:r>
          <w:rPr>
            <w:noProof/>
            <w:sz w:val="26"/>
            <w:szCs w:val="26"/>
          </w:rPr>
          <w:t>89</w:t>
        </w:r>
        <w:r>
          <w:rPr>
            <w:sz w:val="26"/>
            <w:szCs w:val="26"/>
          </w:rPr>
          <w:fldChar w:fldCharType="end"/>
        </w:r>
      </w:p>
    </w:sdtContent>
  </w:sdt>
  <w:p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4A74E07-D22F-421F-8AF3-1B52BD94F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Pr>
      <w:rFonts w:ascii="Arial" w:eastAsia="Times New Roman" w:hAnsi="Arial" w:cs="Times New Roman"/>
      <w:b/>
      <w:bCs/>
      <w:sz w:val="28"/>
      <w:szCs w:val="20"/>
      <w:u w:val="single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09">
    <w:name w:val="xl109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0">
    <w:name w:val="xl110"/>
    <w:basedOn w:val="a"/>
    <w:pPr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2">
    <w:name w:val="xl11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13">
    <w:name w:val="xl11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94">
    <w:name w:val="xl9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120">
    <w:name w:val="xl12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  <w:lang w:eastAsia="ru-RU"/>
    </w:rPr>
  </w:style>
  <w:style w:type="paragraph" w:customStyle="1" w:styleId="xl122">
    <w:name w:val="xl12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6"/>
      <w:szCs w:val="26"/>
      <w:lang w:eastAsia="ru-RU"/>
    </w:rPr>
  </w:style>
  <w:style w:type="paragraph" w:customStyle="1" w:styleId="xl123">
    <w:name w:val="xl12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right"/>
      <w:textAlignment w:val="top"/>
    </w:pPr>
    <w:rPr>
      <w:b/>
      <w:bCs/>
      <w:color w:val="000000"/>
      <w:sz w:val="28"/>
      <w:szCs w:val="28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8"/>
      <w:szCs w:val="28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0">
    <w:name w:val="xl130"/>
    <w:basedOn w:val="a"/>
    <w:pPr>
      <w:spacing w:before="100" w:beforeAutospacing="1" w:after="100" w:afterAutospacing="1"/>
      <w:jc w:val="left"/>
    </w:pPr>
    <w:rPr>
      <w:color w:val="002060"/>
      <w:sz w:val="24"/>
      <w:szCs w:val="24"/>
      <w:lang w:eastAsia="ru-RU"/>
    </w:rPr>
  </w:style>
  <w:style w:type="paragraph" w:customStyle="1" w:styleId="xl131">
    <w:name w:val="xl131"/>
    <w:basedOn w:val="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sz w:val="26"/>
      <w:szCs w:val="26"/>
      <w:lang w:eastAsia="ru-RU"/>
    </w:rPr>
  </w:style>
  <w:style w:type="paragraph" w:customStyle="1" w:styleId="xl132">
    <w:name w:val="xl132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6"/>
      <w:szCs w:val="26"/>
      <w:lang w:eastAsia="ru-RU"/>
    </w:rPr>
  </w:style>
  <w:style w:type="paragraph" w:customStyle="1" w:styleId="xl133">
    <w:name w:val="xl133"/>
    <w:basedOn w:val="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FF0000"/>
      <w:sz w:val="26"/>
      <w:szCs w:val="26"/>
      <w:lang w:eastAsia="ru-RU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lef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1">
    <w:name w:val="xl9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  <w:lang w:eastAsia="ru-RU"/>
    </w:rPr>
  </w:style>
  <w:style w:type="paragraph" w:customStyle="1" w:styleId="xl92">
    <w:name w:val="xl9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  <w:lang w:eastAsia="ru-RU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39">
    <w:name w:val="xl13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AB9DF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3">
    <w:name w:val="xl143"/>
    <w:basedOn w:val="a"/>
    <w:pPr>
      <w:shd w:val="clear" w:color="000000" w:fill="FCBF8C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7C5C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DD8B9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6">
    <w:name w:val="xl14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DE0ED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7">
    <w:name w:val="xl14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8">
    <w:name w:val="xl14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49">
    <w:name w:val="xl14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0">
    <w:name w:val="xl15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left"/>
      <w:textAlignment w:val="top"/>
    </w:pPr>
    <w:rPr>
      <w:color w:val="002060"/>
      <w:sz w:val="24"/>
      <w:szCs w:val="24"/>
      <w:lang w:eastAsia="ru-RU"/>
    </w:rPr>
  </w:style>
  <w:style w:type="paragraph" w:customStyle="1" w:styleId="xl151">
    <w:name w:val="xl15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2">
    <w:name w:val="xl15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3">
    <w:name w:val="xl15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774"/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4">
    <w:name w:val="xl154"/>
    <w:basedOn w:val="a"/>
    <w:pPr>
      <w:shd w:val="clear" w:color="000000" w:fill="A9D774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5">
    <w:name w:val="xl155"/>
    <w:basedOn w:val="a"/>
    <w:pPr>
      <w:shd w:val="clear" w:color="000000" w:fill="EA726F"/>
      <w:spacing w:before="100" w:beforeAutospacing="1" w:after="100" w:afterAutospacing="1"/>
      <w:jc w:val="left"/>
    </w:pPr>
    <w:rPr>
      <w:sz w:val="24"/>
      <w:szCs w:val="24"/>
      <w:lang w:eastAsia="ru-RU"/>
    </w:rPr>
  </w:style>
  <w:style w:type="paragraph" w:customStyle="1" w:styleId="xl156">
    <w:name w:val="xl15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2060"/>
      <w:lang w:eastAsia="ru-RU"/>
    </w:rPr>
  </w:style>
  <w:style w:type="paragraph" w:customStyle="1" w:styleId="xl157">
    <w:name w:val="xl15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left"/>
      <w:textAlignment w:val="top"/>
    </w:pPr>
    <w:rPr>
      <w:sz w:val="24"/>
      <w:szCs w:val="24"/>
      <w:lang w:eastAsia="ru-RU"/>
    </w:rPr>
  </w:style>
  <w:style w:type="paragraph" w:customStyle="1" w:styleId="xl158">
    <w:name w:val="xl15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  <w:style w:type="paragraph" w:customStyle="1" w:styleId="xl159">
    <w:name w:val="xl15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8CBE1"/>
      <w:spacing w:before="100" w:beforeAutospacing="1" w:after="100" w:afterAutospacing="1"/>
      <w:jc w:val="center"/>
      <w:textAlignment w:val="top"/>
    </w:pPr>
    <w:rPr>
      <w:rFonts w:ascii="Arial CYR" w:hAnsi="Arial CYR" w:cs="Arial CYR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17FDC-08A9-4382-9DCB-6BB4BF5D8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6308</TotalTime>
  <Pages>91</Pages>
  <Words>24272</Words>
  <Characters>138355</Characters>
  <Application>Microsoft Office Word</Application>
  <DocSecurity>0</DocSecurity>
  <Lines>1152</Lines>
  <Paragraphs>324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И. Тюнягина</dc:creator>
  <cp:keywords/>
  <dc:description/>
  <cp:lastModifiedBy>Ирина Листопадова</cp:lastModifiedBy>
  <cp:revision>90</cp:revision>
  <cp:lastPrinted>2023-11-08T23:50:00Z</cp:lastPrinted>
  <dcterms:created xsi:type="dcterms:W3CDTF">2023-04-13T03:15:00Z</dcterms:created>
  <dcterms:modified xsi:type="dcterms:W3CDTF">2023-11-09T21:55:00Z</dcterms:modified>
</cp:coreProperties>
</file>